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各项党史著作编辑印刷出版、宣传活动费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中共新疆维吾尔自治区委员会党史和文献研究院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中共新疆维吾尔自治区委员会党史和文献研究院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顾华详</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2026年03月19日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深入学习贯彻习近平总书记关于党史和文献工作重要论述，自觉担负起“以史为鉴、资政育人”光荣使命，加强党史和文献基础研究，深挖新疆党史和文献资源，努力推出更多与时俱进、经得起历史和人民检验的研究成果，不断提升党史和文献研究宣传水平，凝聚建设美好新疆的强大精神力量。编写出版党史基本著作，是党中央赋予各级党史部门的重要使命，也是党史文献部门的主责主业。</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总体目标：以习近平新时代中国特色社会主义思想为指导，认真贯彻落实党的二十大和历次全会精神，完整准确贯彻新时代党的治疆方略，紧紧围绕新疆社会稳定和长治久安总目标，全面贯彻落实中央、自治区关于党史工作的一系列部署，坚持把以史为鉴、资政育人作为根本任务，为加强新疆各族人民大团结、切实维护新疆社会稳定服务。强化责任担当，全力落实自治区党委重大任务;聚焦编研主业，扎实推进党史编研资政工作;突出大庆宣传主旋律，拓展党史宣传教育覆盖面;坚守政治职责，守好党史领域意识形态阵地。</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阶段性目标：依托该项目,推动《中国共产党新疆历史》第一卷（1921—1949）加快出版进度；启动《中国共产党新疆历史》第三卷（1978—2012）大纲编写及专题研究工作；持续修改完善《中国共产党新疆百年历史大事记（1921—2021）》；持续做好《新疆党委工作纪事》2022年卷、2023年卷的编纂工作；整理编辑《自治区党委重要文献资料汇编》《新疆维吾尔自治区成立70周年重要文献资料汇编》；本年度按时完成各期《新疆党史》的组稿、审核、编辑、印刷、邮寄发送和宣传工作。</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 xml:space="preserve">    1.绩效评价目的 </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一是加强预算绩效管理，强化支出责任，提高财政资金使用效益；二是进一步总结和分析财政资金的支出效果，了解、分析资金使用是否达到预期目标，资金管理是否规范，资金使用是否有效，考核财政支出效率和综合效果；三是通过绩效评价，促进项目总结经验、发现问题、改进工作，进一步加强项目管理，提高财政资金使用效益。 </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2.绩效评价对象 </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该项目评价对象为自治区党委党史和文献研究院研究三处《中国共产党新疆历史（第二卷）》、《中国共产党新疆历史大事记》（1921-2021），研究四处《新疆党史》内部资料财政项目资金项目。 </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3.评价范围 </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绩效评价工作范围包括《中国共产党新疆历史（第二卷）》、《中国共产党新疆历史大事记》（1921-2021）、《新疆党史》绩效考核项目资金项目的全部实际支出保障内容与计划保障内容，项目预算金额为 177.92万元。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 xml:space="preserve">    1.评价原则 </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本次项目绩效评价遵循以下基本原则： </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（1）科学公正。绩效评价应当运用科学合理的方法，按照规范的程序，对项目绩效进行客观、公正的反映。 </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（2）统筹兼顾。单位自评、部门评价和财政评价应职责明确，各有侧重，相互衔接。单位自评应由项目单位自主实施，即“谁支出、谁自评”。部门评价和财政评价应在单位自评的基础上开展。 </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（3）激励约束。绩效评价结果应与预算安排、政策调整、改进管理实质性挂钩，体现奖优罚劣和激励相容导向，有效要安排、低效要压减、无效要问责。 </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（4）公开透明。绩效评价结果应依法依规公开，并自觉接受社会监督。 </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2.评价指标体系</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依据财政部《关于印发〈项目支出绩效评价管理办法〉的通知》第三章“绩效评价指标、评价标准和方法”第十三条），参考其中的指标分级，设定具体项目指标体系框架，指标体系按层级分为“一级指标、二级指标、三级指标”。综合考虑该项目的实施情况、绩效目标和决策、过程、产出、效果指标等因素，对指标体系进行了修改，最终制定了该项目绩效评价体系。 </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3.评价方法 </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结合项目实际情况，本次评价坚持“客观、公正、科学、规范”的原则，采用业务处室自评和工作组复评的方式，本次绩效评价工作综合采用比较分析、因素分析、成本效益等方法，采取全面评价与重点评价相结合，定量与定性评价相结合的比较法的方式进行。 </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4.评价标准 </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定量指标得分按照以下方法评定：①与年初指标值相比，完成指标值的，记该指标所赋全部分值；②对完成值高于指标值较多的，要分析原因，如果是由于年初指标值设定明显偏低造成的，要按照偏离度适度调减分值；③未完成指标值的，按照完成值与指标值的比例记分。此处结合依据财政部《关于印发〈项目支出绩效评价管理办法〉的通知》第三章“绩效评价指标、评价标准和方法”第十八条）：评价结果采取评分和评级相结合的方式，具体分值和等级可根据不同评价内容设定。总分一般设置为100分，等级一般划分为四档：90（含）~100分为优、80（含）~90分为良、60（含）~80分为中、60分以下为差。 </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定性指标得分按照以下方法评定：根据指标完成情况分为达成年度指标、部分达成年度指标并具有一定效果、未达成年度指标且效果较差三档，分别按照该指标对应分值区间100%~80%（含）、80%~60%（含）、60%~0%合理确定分值。</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 xml:space="preserve">    1.评价准备阶段：组建评价工作组，明确每名成员的职责及分工，并进行相关培训；制定项目绩效评价工作方案，确定了评价重点、评价方法、评价指标体系框架和评分方法、评价进度，制定了绩效评价工作流程等。 </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评价实施阶段：开展基本情况调研，评价工作组了解项目基本情况及特点；调研、收集资料，了解项目情况、根据资料清单对项目负责人进行资料准备的辅导、评价工作组结合评价要点与项目负责人针对项目执行和绩效实现情况进行针对性访谈，提出绩效评价资料补充完善建议；收集、复核项目资料，形成需补充资料清单，评价工作组根据“项目支出绩效评价资料准备清单”，结合该项目及特点，辅导项目单位准备项目决策、管理和绩效等三方面的资料，并对收集的资料进行评审分析；编制评价指标体系，综合分析，形成评价结论，评价工作组在了解项目实施具体情况的前提下，完成项目绩效评价指标体系的设计，确定了评分标准，并及时反馈项目单位征求意见或建议；完善评价指标体系，根据项目单位反馈意见或建议再根据项目实际情况对指标体系进行完善修改，评价工作组梳理资料，汇总分析数据报表，根据资料评审分析结果和绩效评价指标体系，对该项目的绩效情况进行评价打分，形成最终评价结论。</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根据项目执行情况以及项目绩效情况，按绩效评价指标体系独立进行定量评分，该项目的预算执行率占总评分值10%（实际使用经费达预算经费的90.63%），自评7.66分；一级指标“产出指标”占总评分值70%，自评50分；一级指标“成本指标”占总评分值20%，自评15.5分。绩效目标评价总得分为73.16分。</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此项目是根据《自治区党委党史和文献研究院工作规划（2023-2027）》，全面深入梳理、研究党在新疆的历史，推进《中国共产党新疆历史第二卷（1949-1978）》编写，组织编辑《新疆党委工作纪事》（2022年卷），组织编写《中国共产党新疆历史大事记》（1921-2021）和《改革开放专题资料》研究，办好《新疆党史》内部刊物，赴各地州县市就党史基本著作编研等进行调研指导。</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持续修改完善《中国共产党新疆百年历史大事记（1921—2021）》；持续做好《新疆党委工作纪事》2022年卷、2023年卷的编纂工作，形成260万字书稿；整理编辑《自治区党委重要文献资料汇编》《新疆维吾尔自治区成立70周年重要文献资料汇编》。</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提升《新疆党史》办刊质量，开设“庆祝新疆维吾尔自治区成立70周年”“学习贯彻中央八项规定精神学习教育”等专栏；在《新疆党史》设置“反对历史虚无主义”专栏，先后刊载批驳文章；先后对30余部涉党史题材的展陈、书稿、图片、脚本进行审读审看。</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3、赴乌鲁木齐、伊犁、博州等地参加党史基本著作评审会，以会代训的方式助推基层党史业务工作开展。</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新疆党史》编印完成期数6期，按计划完成；2、刊发党史题材宣教文章实际完成22篇，按计划完成；3、《新疆党史》公益赠阅数量（册）实际完成26593册，按计划完成；4、《中国共产党新疆历史》第二卷排版次数0次，未完成，原因为三审三较及审读各项工作正在进行中，待修改意见返回再进行下一步工作；5、《中国共产党新疆历史》第二卷样书数量0本，未完成，原因为三审三较及审读各项工作正在进行中，待修改意见返回再进行下一步工作；6、《中国共产党新疆历史大事记》（1921-2021）样书数量10本，按计划完成；7、《中国共产党新疆历史大事记》（1921-2021）排版次数1次，按计划完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组织编辑《新疆党委工作纪事》（2022年卷），组织编写《中国共产党新疆历史大事记》（1921-2021）和《改革开放专题资料》研究，编辑出版《新疆党史》内部刊物，坚持以习近平新时代中国特色社会主义思想为指导，完整准确贯彻新时代党的治疆方略，紧紧围绕实现新疆社会稳定和长治久安总目标，广泛宣传中国共产党在新疆的历史性成就，用党的伟大成就激励人，用党的成功经验教育人，用党的历史教训警示人，积极发挥存史、资政、育人等作用，更好地为自治区工作大局服务。</w:t>
      </w:r>
    </w:p>
    <w:p>
      <w:pPr>
        <w:spacing w:line="540" w:lineRule="exact"/>
        <w:ind w:firstLine="567"/>
        <w:rPr>
          <w:rStyle w:val="17"/>
          <w:rFonts w:hint="eastAsia" w:ascii="楷体" w:hAnsi="楷体" w:eastAsia="楷体"/>
          <w:spacing w:val="-4"/>
          <w:sz w:val="32"/>
          <w:szCs w:val="32"/>
        </w:rPr>
      </w:pP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遵守法律法规，严守财经纪律。严格按照财政部《关于印发〈项目支出绩效评价管理办法〉的通知》、国家新闻出版局有关《内部资料性出版物管理办法》，以及我院内部的各项规章制度，确保项目经费预算、申请、执行、自评等各环节工作落到实处。</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2.坚持“三审三校”和交叉校核方法，持续提升编印质量。通过压实责任，实行“三审三校”和交叉校核，做到全年6期编印工作没有出现重大编辑事故，按制度要求督促印刷工作，做到没有一本印刷质量问题。</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1.预算绩效观念不深入，思想认识有误区。存在“重支出，轻绩效”的思想，认为预算申报的项目能落实到位和预算安排的资金能用出去就不会有大的问题，没有站在全局高度考虑是不是达到了效益最大化。</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2.预算编制不够精准，影响绩效评价结果。</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A0204"/>
    <w:charset w:val="00"/>
    <w:family w:val="modern"/>
    <w:pitch w:val="default"/>
    <w:sig w:usb0="E00002FF" w:usb1="4000045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A0204"/>
    <w:charset w:val="00"/>
    <w:family w:val="swiss"/>
    <w:pitch w:val="default"/>
    <w:sig w:usb0="E00002FF" w:usb1="4000045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仿宋">
    <w:panose1 w:val="02010609060101010101"/>
    <w:charset w:val="86"/>
    <w:family w:val="decorative"/>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2000000000000"/>
    <w:charset w:val="86"/>
    <w:family w:val="script"/>
    <w:pitch w:val="default"/>
    <w:sig w:usb0="00000000" w:usb1="00000000" w:usb2="00000000" w:usb3="00000000" w:csb0="00040000" w:csb1="00000000"/>
  </w:font>
  <w:font w:name="仿宋_GB2312">
    <w:altName w:val="仿宋"/>
    <w:panose1 w:val="02010609030101010101"/>
    <w:charset w:val="86"/>
    <w:family w:val="decorative"/>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Arial Unicode MS">
    <w:panose1 w:val="020B0604020202020204"/>
    <w:charset w:val="86"/>
    <w:family w:val="auto"/>
    <w:pitch w:val="default"/>
    <w:sig w:usb0="FFFFFFFF" w:usb1="E9FFFFFF" w:usb2="0000003F" w:usb3="00000000" w:csb0="603F01FF" w:csb1="FFFF0000"/>
  </w:font>
  <w:font w:name="Arial Unicode MS">
    <w:panose1 w:val="020B0604020202020204"/>
    <w:charset w:val="86"/>
    <w:family w:val="script"/>
    <w:pitch w:val="default"/>
    <w:sig w:usb0="FFFFFFFF" w:usb1="E9FFFFFF" w:usb2="0000003F" w:usb3="00000000" w:csb0="603F01FF" w:csb1="FFFF0000"/>
  </w:font>
  <w:font w:name="Arial Unicode MS">
    <w:panose1 w:val="020B0604020202020204"/>
    <w:charset w:val="86"/>
    <w:family w:val="script"/>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2F1D53E4"/>
    <w:rsid w:val="4C3D1751"/>
    <w:rsid w:val="4D2606A1"/>
    <w:rsid w:val="5A5645C1"/>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Office_10.8.0.5648_F1E327BC-269C-435d-A152-05C5408002CA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chen</cp:lastModifiedBy>
  <cp:lastPrinted>2018-12-31T10:56:00Z</cp:lastPrinted>
  <dcterms:modified xsi:type="dcterms:W3CDTF">2026-08-17T11:43:33Z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2052-10.8.0.5648</vt:lpwstr>
  </property>
  <property fmtid="{D5CDD505-2E9C-101B-9397-08002B2CF9AE}" pid="3" name="ICV">
    <vt:lpwstr>160D1BA1944349B08C48068401F6E698</vt:lpwstr>
  </property>
</Properties>
</file>