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新疆维吾尔自治区归国华侨联合会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归国华侨联合会是自治区党委、自治区人民政府领导的由归侨侨眷组成的人民团体，是党和政府联系广大归侨侨眷和海外侨胞的桥梁纽带。单位主要职能是服务经济发展、依法维护侨益、拓展海外联谊、积极参政议政、弘扬中华文化、参与社会建设。</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新疆维吾尔自治区归国华侨联合会无下属预算单位。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2025年度收入总计1,041.10万元，其中：本年收入合计1,041.06万元，使用非财政拨款结余（含专用结余）0.00万元，年初结转和结余0.04万元。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2025年度支出总计1,041.10万元，其中：本年支出合计1,041.10万元，结余分配0.00万元，年末结转和结余0.00万元。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收入支出总体与上年相比，增加76.80万元，增长7.96%，主要原因是：增加2名在职人员及人员增资调整导致人员、公用经费增加。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本年收入1,041.06万元，其中：财政拨款收入1,012.24万元,占97.23%；上级补助收入0.00万元,占0.00%；事业收入0.00万元，占0.00%；经营收入0.00万元,占0.00%；附属单位上缴收入0.00万元，占0.00%；其他收入28.81万元，占2.77%。</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本年支出1,041.10万元，其中：基本支出774.90万元，占74.43%；项目支出266.20万元，占25.57%；上缴上级支出0.00万元，占0.00%；经营支出0.00万元，占0.00%；对附属单位补助支出0.00万元，占0.00%。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1,012.24万元，其中：年初财政拨款结转和结余0.00万元，本年财政拨款收入1,012.24万元。财政拨款支出总计1,012.24万元，其中：年末财政拨款结转和结余0.00万元，本年财政拨款支出1,012.24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84.68万元，增长9.13%，主要原因是：增加2名在职人员及人员增资调整导致人员、公用经费增加。与年初预算相比，年初预算数872.41万元，决算数1,012.24万元，预决算差异率16.03%，主要原因是：年中追加“访惠聚”工作经费、年终绩效奖金、自治区侨联八届四次全委会议经费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机关运转、联谊联络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一般公共服务支出（类）港澳台事务（款）行政运行（项）的支出占本年财政拨款支出总额的比重最高，2025年度决算数为464.90万元，占比45.93%，主要用于人员工资发放、社保缴费及机关运行支出。</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1,012.24万元，占本年支出合计的97.23%。与上年相比，增加84.68万元，增长9.13%，主要原因是：增加2名在职人员及人员增资调整导致人员、公用经费增加。与年初预算相比，年初预算数872.41万元，决算数1,012.24万元，预决算差异率16.03%，主要原因是：年中追加“访惠聚”工作经费、年终绩效奖金、自治区侨联八届四次全委会议经费等。</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1.一般公共服务支出（类）755.88万元，占74.67%。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2.社会保障和就业支出（类）151.03万元，占14.92%。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3.卫生健康支出（类）60.49万元，占5.98%。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4.住房保障支出（类）44.85万元，占4.43%。</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1、一般公共服务支出（类）港澳台事务（款）行政运行（项）：支出决算数为464.90万元，比上年决算减少34.47万元，下降6.90%，主要原因是：增加行政编制退休人员，导致行政运行经费下降。</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2、一般公共服务支出（类）港澳台事务（款）事业运行（项）：支出决算数为53.61万元，比上年决算增加53.61万元，增长100.00%，主要原因是：增加事业编制人员，导致事业运行经费增加。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3、一般公共服务支出（类）统战事务（款）华侨事务（项）：支出决算数为237.37万元，比上年决算增加8.34万元，增长3.64%，主要原因是：年中追加自治区侨联八届四次全委会议经费。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4、社会保障和就业支出（类）行政事业单位养老支出（款）行政单位离退休（项）：支出决算数为55.79万元，比上年决算增加7.85万元，增长16.37%，主要原因是：离退休人员绩效奖金增加。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机关事业单位基本养老保险缴费支出（项）：支出决算数为57.00万元，比上年决算增加3.09万元，增长5.73%，主要原因是：增加2名在职人员及人员增资调整导致社会保障和就业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社会保障和就业支出（类）行政事业单位养老支出（款）机关事业单位职业年金缴费支出（项）：支出决算数为38.23万元，比上年决算增加30.20万元，增长376.09%，主要原因是：做实职业年金缴费账户导致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7、卫生健康支出（类）行政事业单位医疗（款）行政单位医疗（项）：支出决算数为35.46万元，比上年决算增加10.19万元，增长40.32%，主要原因是：增加2名在职人员及人员增资调整导致卫生健康支出增加。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8、卫生健康支出（类）行政事业单位医疗（款）公务员医疗补助（项）：支出决算数为25.03万元，比上年决算增加1.45万元，增长6.15%，主要原因是：增加2名在职人员及人员增资调整导致卫生健康支出增加。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9、住房保障支出（类）住房改革支出（款）住房公积金（项）：支出决算数为44.85万元，比上年决算增加4.42万元，增长10.93%，主要原因是：增加2名在职人员及人员增资调整导致住房保障支出增加。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774.88万元，其中：人员经费702.05万元，包括：基本工资、津贴补贴、奖金、绩效工资、机关事业单位基本养老保险缴费、职业年金缴费、职工基本医疗保险缴费、公务员医疗补助缴费、其他社会保障缴费、住房公积金、其他工资福利支出、退休费、生活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公用经费72.83万元，包括：办公费、印刷费、手续费、水费、电费、邮电费、取暖费、物业管理费、差旅费、公务接待费、工会经费、福利费、公务用车运行维护费和其他商品和服务支出。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13.57万元，比上年减少0.84万元，下降5.83%，主要原因是：坚持过紧日子思想，严控“三公”经费。其中：因公出国（境）费用支出4.32万元,占31.83%，比上年增加0.05万元，增长1.17%，主要原因是：1名人员随出访团出访；公务用车购置及运行维护费支出9.20万元，占67.80%，比上年减少0.80万元，下降8.00%，主要原因是：严控公车运行经费；公务接待费支出0.05万元，占0.37%，比上年减少0.09万元，下降64.29%，主要原因是：缩减公务接待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因公出国（境）费用4.32万元，开支内容包括我会1名人员随团出访支出的食宿费用。单位全年安排的因公出国（境）团组1个，因公出国（境）1人次。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9.20万元，其中：公务用车购置费0.00万元，公务用车运行维护费9.20万元。公务用车运行维护费开支内容包括公务用车燃油费、保险费、过路费、停车费和维修维护费等。公务用车购置数0辆，公务用车保有量4辆。国有资产占用情况中固定资产车辆4辆，与公务用车保有量差异原因是：国有资产占用情况中固定资产车辆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公务接待费0.05万元，开支内容包括根据来访接待函安排接待一次工作餐，产生相关费用。单位全年安排的国内公务接待1批次，3人次。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14.32万元，决算数13.57万元，预决算差异率-5.24%，主要原因是：坚持过紧日子思想，严控“三公”经费。其中：因公出国（境）费用全年预算数4.32万元，决算数4.32万元，预决算差异率0.00%，主要原因是：我会严格按照预算计划支出因公出国境经费；公务用车购置费全年预算数0.00万元，决算数0.00万元，预决算差异率0.00%，主要原因是：我会无公务用车购置费；公务用车运行维护费全年预算数9.20万元，决算数9.20万元，预决算差异率0.00%，主要原因是：我会在年初预算内支出公务用车运行费；公务接待费全年预算数0.80万元，决算数0.05万元，预决算差异率-93.75%，主要原因是：我会缩减公务接待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2025年度新疆维吾尔自治区归国华侨联合会（行政单位和参照公务员法管理事业单位）机关运行经费支出72.83万元，比上年增加2.77万元，增长3.95%，主要原因是：为保障机关正常运转，运行经费较上年增加。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2025年度政府采购支出总额35.89万元，其中：政府采购货物支出19.01万元、政府采购工程支出2.28万元、政府采购服务支出14.60万元。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授予中小企业合同金额34.40万元，占政府采购支出总额的95.85%，其中：授予小微企业合同金额34.40万元，占政府采购支出总额的95.85%。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4辆，价值127.68万元，其中：副部（省）级及以上领导用车1辆、主要负责人用车0辆、机要通信用车0辆、应急保障用车0辆、执法执勤用车0辆、特种专业技术用车0辆、离退休干部服务用车0辆、其他用车3辆，其他用车主要是：保障机关正常运转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管理形成整体支出绩效自评表1个，全年预算总额1,041.06万元，实际执行总额1,041.10万元；预算绩效评价项目2个，全年预算数231.30万元，全年执行数226.61万元。预算绩效管理取得的成效：保障侨联各项工作计划有序开展，规范项目资金使用，提高项目资金使用效益。发现的问题及原因：在预算管理绩效管理过程中，存在“重支出轻绩效”的情况，业务人员对全面实施预算绩效管理的要求认识还不到位，项目实施与绩效管理的联系不够紧密。下一步改进措施：加大绩效管理工作培训力度，精准设置项目绩效目标，实现项目绩效全过程管理，进一步提升预算绩效管理水平。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bookmarkStart w:id="0" w:name="_GoBack"/>
      <w:bookmarkEnd w:id="0"/>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60EA4"/>
    <w:rsid w:val="0E752B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71</TotalTime>
  <ScaleCrop>false</ScaleCrop>
  <LinksUpToDate>false</LinksUpToDate>
  <Application>WPS Office_10.1.0.7566_F1E327BC-269C-435d-A152-05C5408002CA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2026-08-21T05:13:00Z</dcterms:created>
  <dc:creator>财务室2</dc:creator>
  <cp:lastModifiedBy>财务室2</cp:lastModifiedBy>
  <dcterms:modified xsi:type="dcterms:W3CDTF">2026-08-21T06:30:23Z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