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中国共产主义青年团新疆维吾尔自治区委员会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组织青年、引导青年、服务青年、维护青少年合法权益；团干部培训；开展有益于青少年健康成长、发展进步的各项工作，为各族青少年提供就业创业、助学助教服务，协调推动青少年公益事业等工作。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从部门决算单位构成看，中国共产主义青年团新疆维吾尔自治区委员会部门决算包括：中国共产主义青年团新疆维吾尔自治区委员会（本级）决算及所属单位决算。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纳入中国共产主义青年团新疆维吾尔自治区委员会2025年度部门决算编制范围的下属预算单位包括：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中国共产主义青年团新疆维吾尔自治区委员会（本级），新疆维吾尔自治区团校，新疆维吾尔自治区青少年发展中心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2025年度收入总计12,358.48万元，其中：本年收入合计11,326.66万元，使用非财政拨款结余（含专用结余）53.00万元，年初结转和结余978.82万元。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2025年度支出总计12,358.48万元，其中：本年支出合计11,273.14万元，结余分配127.38万元，年末结转和结余957.96万元。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收入支出总体与上年相比，增加1,493.77万元，增长13.75%，主要原因是：一是西部计划招募人数增加，相应工作经费及志愿者补助经费有所增加；二是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青少年科普教育资金规模较上年有所增加。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11,326.66万元，其中：财政拨款收入10,153.81万元,占89.65%；上级补助收入0.00万元,占0.00%；事业收入218.78万元，占1.93%；经营收入551.27万元,占4.87%；附属单位上缴收入0.00万元，占0.00%；其他收入402.80万元，占3.56%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本年支出11,273.14万元，其中：基本支出4,591.49万元，占40.73%；项目支出6,257.76万元，占55.51%；上缴上级支出0.00万元，占0.00%；经营支出423.89万元，占3.76%；对附属单位补助支出0.00万元，占0.00%。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10,153.81万元，其中：年初财政拨款结转和结余0.00万元，本年财政拨款收入10,153.81万元。财政拨款支出总计10,153.81万元，其中：年末财政拨款结转和结余0.00万元，本年财政拨款支出10,153.81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财政拨款收入支出总体与上年相比，增加1,235.95万元，增长13.86%，主要原因是：一是西部计划招募人数增加，相应工作经费及志愿者补助经费有所增加；二是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资金规模较上年有所增加。与年初预算相比，年初预算数7,861.62万元，决算数10,153.81万元，预决算差异率29.16%，主要原因是：一是2025年年中追加了西部计划工作经费、西部计划志愿者补助经费以及青年英才资助经费；二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按照党中央、国务院关于党政机关习惯过紧日子的有关要求，厉行节约办一切事业，严控一般性支出。同时坚持有保有压，优化支出结构，提高资金使用效率，合理保障西部计划志愿者招募培训、</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青少年科普教育、共青团专项工作等重点支出，体现在有关支出科目中。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按照支出功能分类，（类）（款）一般行政管理事务（项）的支出占本年财政拨款支出总额的比重最高，2025年度决算数为2,390.28万元，占比23.54%，主要用于西部计划志愿者招募培训、共青团专项工作、</w:t>
      </w:r>
      <w:r>
        <w:rPr>
          <w:rFonts w:hint="eastAsia" w:ascii="仿宋_GB2312" w:eastAsia="仿宋_GB2312"/>
          <w:b w:val="0"/>
          <w:sz w:val="32"/>
          <w:szCs w:val="32"/>
          <w:lang w:eastAsia="zh-CN"/>
        </w:rPr>
        <w:t>自治区</w:t>
      </w:r>
      <w:r>
        <w:rPr>
          <w:rFonts w:ascii="仿宋_GB2312" w:eastAsia="仿宋_GB2312"/>
          <w:b w:val="0"/>
          <w:sz w:val="32"/>
          <w:szCs w:val="32"/>
        </w:rPr>
        <w:t>团委办公楼修缮搬迁等。</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8,016.02万元，占本年支出合计的71.11%。与上年相比，增加727.98万元，增长9.99%，主要原因是：西部计划招募人数增加，相应工作经费及志愿者补助经费有所增加。与年初预算相比，年初预算数5,723.62万元，决算数8,016.02万元，预决算差异率40.05%，主要原因是：一是2025年年中追加了西部计划工作经费、西部计划志愿者补助经费以及青年英才资助经费；二是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1.一般公共服务支出（类）6,482.01万元，占80.86%。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2.文化旅游体育与传媒支出（类）17.00万元，占0.21%。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3.社会保障和就业支出（类）827.56万元，占10.32%。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4.卫生健康支出（类）391.91万元，占4.89%。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5.住房保障支出（类）297.54万元，占3.71%。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1、一般公共服务支出（类）群众团体事务（款）行政运行（项）：支出决算数为920.61万元，比上年决算减少19.10万元，下降2.03%，主要原因是：本单位本年度无丧葬费、抚恤金支出。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一般行政管理事务（项）：支出决算数为2,390.28万元，比上年决算增加466.92万元，增长24.28%，主要原因是：西部计划招募人数增加，相应工作经费及志愿者补助经费有所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3、一般公共服务支出（类）群众团体事务（款）机关服务（项）：支出决算数为106.32万元，比上年决算增加20.94万元，增长24.53%，主要原因是：本年度人员增加，致使工资及公用经费增加。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4、一般公共服务支出（类）群众团体事务（款）事业运行（项）：支出决算数为2,047.33万元，比上年决算增加143.36万元，增长7.53%，主要原因是：事业单位人员工资调整，致使</w:t>
      </w:r>
      <w:r>
        <w:rPr>
          <w:rFonts w:hint="eastAsia" w:ascii="仿宋_GB2312" w:eastAsia="仿宋_GB2312"/>
          <w:b w:val="0"/>
          <w:sz w:val="32"/>
          <w:szCs w:val="32"/>
          <w:lang w:eastAsia="zh-CN"/>
        </w:rPr>
        <w:t>人员经费</w:t>
      </w:r>
      <w:r>
        <w:rPr>
          <w:rFonts w:ascii="仿宋_GB2312" w:eastAsia="仿宋_GB2312"/>
          <w:b w:val="0"/>
          <w:sz w:val="32"/>
          <w:szCs w:val="32"/>
        </w:rPr>
        <w:t>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5、一般公共服务支出（类）群众团体事务（款）其他群众团体事务支出（项）：支出决算数为1,017.47万元，比上年决算减少233.03万元，下降18.63%，主要原因是：2024年团校</w:t>
      </w:r>
      <w:r>
        <w:rPr>
          <w:rFonts w:hint="eastAsia" w:ascii="仿宋_GB2312" w:eastAsia="仿宋_GB2312"/>
          <w:b w:val="0"/>
          <w:sz w:val="32"/>
          <w:szCs w:val="32"/>
          <w:lang w:eastAsia="zh-CN"/>
        </w:rPr>
        <w:t>申请</w:t>
      </w:r>
      <w:r>
        <w:rPr>
          <w:rFonts w:ascii="仿宋_GB2312" w:eastAsia="仿宋_GB2312"/>
          <w:b w:val="0"/>
          <w:sz w:val="32"/>
          <w:szCs w:val="32"/>
        </w:rPr>
        <w:t>运动场改造项目经费，</w:t>
      </w:r>
      <w:r>
        <w:rPr>
          <w:rFonts w:hint="eastAsia" w:ascii="仿宋_GB2312" w:eastAsia="仿宋_GB2312"/>
          <w:b w:val="0"/>
          <w:sz w:val="32"/>
          <w:szCs w:val="32"/>
          <w:lang w:eastAsia="zh-CN"/>
        </w:rPr>
        <w:t>该项目上年度已执行完毕，</w:t>
      </w:r>
      <w:r>
        <w:rPr>
          <w:rFonts w:ascii="仿宋_GB2312" w:eastAsia="仿宋_GB2312"/>
          <w:b w:val="0"/>
          <w:sz w:val="32"/>
          <w:szCs w:val="32"/>
        </w:rPr>
        <w:t>2025年</w:t>
      </w:r>
      <w:r>
        <w:rPr>
          <w:rFonts w:hint="eastAsia" w:ascii="仿宋_GB2312" w:eastAsia="仿宋_GB2312"/>
          <w:b w:val="0"/>
          <w:sz w:val="32"/>
          <w:szCs w:val="32"/>
          <w:lang w:eastAsia="zh-CN"/>
        </w:rPr>
        <w:t>无此项目</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6、文化旅游体育与传媒支出（类）文化和旅游（款）其他文化和旅游支出（项）：支出决算数为17.00万元，与上年相比无变化，主要原因是：本年度</w:t>
      </w:r>
      <w:r>
        <w:rPr>
          <w:rFonts w:hint="eastAsia" w:ascii="仿宋_GB2312" w:eastAsia="仿宋_GB2312"/>
          <w:b w:val="0"/>
          <w:sz w:val="32"/>
          <w:szCs w:val="32"/>
          <w:lang w:eastAsia="zh-CN"/>
        </w:rPr>
        <w:t>延续</w:t>
      </w:r>
      <w:r>
        <w:rPr>
          <w:rFonts w:ascii="仿宋_GB2312" w:eastAsia="仿宋_GB2312"/>
          <w:b w:val="0"/>
          <w:sz w:val="32"/>
          <w:szCs w:val="32"/>
        </w:rPr>
        <w:t>申请青年英才资助</w:t>
      </w:r>
      <w:r>
        <w:rPr>
          <w:rFonts w:hint="eastAsia" w:ascii="仿宋_GB2312" w:eastAsia="仿宋_GB2312"/>
          <w:b w:val="0"/>
          <w:sz w:val="32"/>
          <w:szCs w:val="32"/>
          <w:lang w:eastAsia="zh-CN"/>
        </w:rPr>
        <w:t>项目</w:t>
      </w:r>
      <w:r>
        <w:rPr>
          <w:rFonts w:ascii="仿宋_GB2312" w:eastAsia="仿宋_GB2312"/>
          <w:b w:val="0"/>
          <w:sz w:val="32"/>
          <w:szCs w:val="32"/>
        </w:rPr>
        <w:t>，规模与上年保持一致。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行政事业单位养老支出（款）行政单位离退休（项）：支出决算数为49.23万元，比上年决算增加34.60万元，增长236.50%，主要原因是：本年度按要求将事业单位离退休款项调整至行政单位离退休款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事业单位离退休（项）：支出决算数为145.87万元，比上年决算减少10.04万元，下降6.44%，主要原因是：本年度按要求将事业单位离退休款项调整至行政单位离退休款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社会保障和就业支出（类）行政事业单位养老支出（款）机关事业单位基本养老保险缴费支出（项）：支出决算数为396.69万元，比上年决算增加49.87万元，增长14.38%，主要原因是：人员工资调整，养老保险缴费基数增加，致使相关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社会保障和就业支出（类）行政事业单位养老支出（款）机关事业单位职业年金缴费支出（项）：支出决算数为235.77万元，比上年决算增加159.43万元，增长208.84%，主要原因是：本年度开始全额缴纳在职人员单位部分职业年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11、卫生健康支出（类）行政事业单位医疗（款）行政单位医疗（项）：支出决算数为57.81万元，比上年决算增加12.41万元，增长27.33%，主要原因是：人员工资调整，医疗保险基数增加，致使相关经费增加。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卫生健康支出（类）行政事业单位医疗（款）事业单位医疗（项）：支出决算数为160.54万元，比上年决算增加43.37万元，增长37.01%，主要原因是：人员工资调整，相应医疗保险缴费基数增加，致使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卫生健康支出（类）行政事业单位医疗（款）公务员医疗补助（项）：支出决算数为173.57万元，比上年决算增加21.84万元，增长14.39%，主要原因是：人员工资调整，相应医疗保险缴费基数增加，致使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14、住房保障支出（类）住房改革支出（款）住房公积金（项）：支出决算数为297.54万元，比上年决算增加37.42万元，增长14.39%，主要原因是：人员工资调整，相应住房公积金缴费基数增加，致使相应支出增加。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4,591.27万元，其中：人员经费4,103.69万元，包括：基本工资、津贴补贴、奖金、绩效工资、机关事业单位基本养老保险缴费、职业年金缴费、职工基本医疗保险缴费、公务员医疗补助缴费、其他社会保障缴费、住房公积金、医疗费、其他工资福利支出、退休费、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487.58万元，包括：办公费、水费、电费、邮电费、取暖费、物业管理费、差旅费、维修（护）费、租赁费、公务接待费、劳务费、委托业务费、工会经费、福利费、公务用车运行维护费、其他交通费用、其他商品和服务支出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按照党中央、国务院关于党政机关习惯过紧日子的有关要求，厉行节约办一切事业，严控一般性支出。同时坚持有保有压，优化支出结构，提高资金使用效率，合理保障“阳光巴郎”青少年之家项目、</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青少年科普教育项目等重点支出，体现在有关支出科目中。</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2025年度政府性基金预算财政拨款收入总计2,137.79万元，其中：年初结转和结余0.00万元，本年收入2,137.79万元。政府性基金预算财政拨款支出总计2,137.79万元，其中：年末结转和结余0.00万元，本年支出2,137.79万元。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政府性基金预算财政拨款收入支出总体与上年相比，增加507.97万元，增长31.17%，主要原因是：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青少年科普教育项目资金额度增加。与年初预算相比，年初预算数2,138.00万元，决算数2,137.79万元，预决算差异率-0.01%，主要原因是：</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青少年科普教育项目执行完毕，年末有结余资金。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政府性基金预算财政拨款本年支出2,137.79万元。具体情况如下：</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1、其他支出（类）彩票公益金安排的支出（款）用于社会福利的彩票公益金支出（项）：支出决算数为138.00万元，比上年决算减少1,491.82万元，下降91.53%，主要原因是：本年度</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青少年科普教育项目调整至文化事业的彩票公益金款项支出。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2、其他支出（类）彩票公益金安排的支出（款）用于文化事业的彩票公益金支出（项）：支出决算数为1,999.79万元，比上年决算增加1,999.79万元，增长100.00%，主要原因是：本年度</w:t>
      </w:r>
      <w:r>
        <w:rPr>
          <w:rFonts w:hint="eastAsia" w:ascii="仿宋_GB2312" w:eastAsia="仿宋_GB2312"/>
          <w:b w:val="0"/>
          <w:sz w:val="32"/>
          <w:szCs w:val="32"/>
          <w:lang w:eastAsia="zh-CN"/>
        </w:rPr>
        <w:t>“</w:t>
      </w:r>
      <w:r>
        <w:rPr>
          <w:rFonts w:ascii="仿宋_GB2312" w:eastAsia="仿宋_GB2312"/>
          <w:b w:val="0"/>
          <w:sz w:val="32"/>
          <w:szCs w:val="32"/>
        </w:rPr>
        <w:t>我们爱科学</w:t>
      </w:r>
      <w:r>
        <w:rPr>
          <w:rFonts w:hint="eastAsia" w:ascii="仿宋_GB2312" w:eastAsia="仿宋_GB2312"/>
          <w:b w:val="0"/>
          <w:sz w:val="32"/>
          <w:szCs w:val="32"/>
          <w:lang w:eastAsia="zh-CN"/>
        </w:rPr>
        <w:t>”</w:t>
      </w:r>
      <w:r>
        <w:rPr>
          <w:rFonts w:ascii="仿宋_GB2312" w:eastAsia="仿宋_GB2312"/>
          <w:b w:val="0"/>
          <w:sz w:val="32"/>
          <w:szCs w:val="32"/>
        </w:rPr>
        <w:t>青少年科普教育项目调整至文化事业的彩票公益金款项支出。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15.26万元，比上年减少0.16万元，下降1.04%，主要原因是：按照厉行节约要求，本部门严格控制“三公”经费支出，“三公”经费整体支出进一步减少。其中：因公出国（境）费用支出0.00万元,占0.00%，与上年相比无变化，主要原因是：本部门本年度无因公出国（境）费用支出，与上年相比无变化；公务用车购置及运行维护费支出15.20万元，占99.61%，比上年减少0.00万元，下降0.00%，主要原因是：按照厉行节约要求，本部门严格控制公务用车购置及运行维护费支出，与上年相比无变化；公务接待费支出0.06万元，占0.39%，比上年减少0.16万元，下降72.73%，主要原因是：按照厉行节约要求，本部门严格控制公务接待费支出，公务接待费支出进一步减少。</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因公出国（境）费用0.00万元，开支内容包括本部门本年度无因公出国（境）费用支出，与上年保持一致。部门全年安排的因公出国（境）团组0个，因公出国（境）0人次。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15.20万元，其中：公务用车购置费0.00万元，公务用车运行维护费15.20万元。公务用车运行维护费开支内容包括车辆燃油费、车辆保险费、车辆维修费、车辆过路费。公务用车购置数0辆，公务用车保有量</w:t>
      </w:r>
      <w:r>
        <w:rPr>
          <w:rFonts w:hint="eastAsia" w:ascii="仿宋_GB2312" w:eastAsia="仿宋_GB2312"/>
          <w:b w:val="0"/>
          <w:sz w:val="32"/>
          <w:szCs w:val="32"/>
          <w:lang w:val="en-US" w:eastAsia="zh-CN"/>
        </w:rPr>
        <w:t>13</w:t>
      </w:r>
      <w:r>
        <w:rPr>
          <w:rFonts w:ascii="仿宋_GB2312" w:eastAsia="仿宋_GB2312"/>
          <w:b w:val="0"/>
          <w:sz w:val="32"/>
          <w:szCs w:val="32"/>
        </w:rPr>
        <w:t>辆。国有资产占用情况中固定资产车辆13辆，与公务用车保有量差异原因是：本部门本年度固定资产车辆数与公务用车保有量保持一致，无差异。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公务接待费0.06万元，开支内容包括公务接待团中央调研组成员。部门全年安排的国内公务接待1批次，6人次。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15.26万元，决算数15.26万元，预决算差异率0.00%，主要原因是：按照厉行节约要求，本部门严格控制“三公”经费支出，使得预决算无差异。其中：因公出国（境）费用全年预算数0.00万元，决算数0.00万元，预决算差异率0.00%，主要原因是：本部门本年度无因公出国（境）费，与年初预算保持一致，无差异；公务用车购置费全年预算数0.00万元，决算数0.00万元，预决算差异率0.00%，主要原因是：本部门本年度无公务用车购置费，与年初预算保持一致，无差异；公务用车运行维护费全年预算数15.20万元，决算数15.20万元，预决算差异率0.00%，主要原因是：按照厉行节约要求，本部门严格控制公务用车运行维护费支出，使得预决算无差异；公务接待费全年预算数0.06万元，决算数0.06万元，预决算差异率0.00%，主要原因是：按照厉行节约要求，本部门严格控制公务接待费支出，使得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2025年度中国共产主义青年团新疆维吾尔自治区委员会（行政单位和参照公务员法管理事业单位）机关运行经费支出202.74万元，比上年增加21.30万元，增长11.74%，主要原因是：</w:t>
      </w:r>
      <w:r>
        <w:rPr>
          <w:rFonts w:hint="eastAsia" w:ascii="仿宋_GB2312" w:eastAsia="仿宋_GB2312"/>
          <w:b w:val="0"/>
          <w:sz w:val="32"/>
          <w:szCs w:val="32"/>
          <w:lang w:eastAsia="zh-CN"/>
        </w:rPr>
        <w:t>自治区</w:t>
      </w:r>
      <w:r>
        <w:rPr>
          <w:rFonts w:ascii="仿宋_GB2312" w:eastAsia="仿宋_GB2312"/>
          <w:b w:val="0"/>
          <w:sz w:val="32"/>
          <w:szCs w:val="32"/>
        </w:rPr>
        <w:t>团委机关人员增加，</w:t>
      </w:r>
      <w:r>
        <w:rPr>
          <w:rFonts w:hint="eastAsia" w:ascii="仿宋_GB2312" w:eastAsia="仿宋_GB2312"/>
          <w:b w:val="0"/>
          <w:sz w:val="32"/>
          <w:szCs w:val="32"/>
          <w:lang w:eastAsia="zh-CN"/>
        </w:rPr>
        <w:t>以及暖气费支出有所增加，致使</w:t>
      </w:r>
      <w:r>
        <w:rPr>
          <w:rFonts w:ascii="仿宋_GB2312" w:eastAsia="仿宋_GB2312"/>
          <w:b w:val="0"/>
          <w:sz w:val="32"/>
          <w:szCs w:val="32"/>
        </w:rPr>
        <w:t>相应机关运行经费有所增加。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2025年度中国共产主义青年团新疆维吾尔自治区委员会（事业单位）公用经费支出284.84万元，62.91万元，增长28.35%，主要原因是：</w:t>
      </w:r>
      <w:r>
        <w:rPr>
          <w:rFonts w:hint="eastAsia" w:ascii="仿宋_GB2312" w:eastAsia="仿宋_GB2312"/>
          <w:b w:val="0"/>
          <w:sz w:val="32"/>
          <w:szCs w:val="32"/>
          <w:lang w:eastAsia="zh-CN"/>
        </w:rPr>
        <w:t>本年度本部门暖气费支出</w:t>
      </w:r>
      <w:r>
        <w:rPr>
          <w:rFonts w:ascii="仿宋_GB2312" w:eastAsia="仿宋_GB2312"/>
          <w:b w:val="0"/>
          <w:sz w:val="32"/>
          <w:szCs w:val="32"/>
        </w:rPr>
        <w:t>有所</w:t>
      </w:r>
      <w:r>
        <w:rPr>
          <w:rFonts w:hint="eastAsia" w:ascii="仿宋_GB2312" w:eastAsia="仿宋_GB2312"/>
          <w:b w:val="0"/>
          <w:sz w:val="32"/>
          <w:szCs w:val="32"/>
          <w:lang w:eastAsia="zh-CN"/>
        </w:rPr>
        <w:t>提高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2025年度政府采购支出总额2,963.29万元，其中：政府采购货物支出287.88万元、政府采购工程支出18.40万元、政府采购服务支出2,657.01万元。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授予中小企业合同金额1,408.01万元，占政府采购支出总额的47.52%，其中：授予小微企业合同金额860.48万元，占政府采购支出总额的29.04%。</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30,048.73平方米，价值4,284.42万元。车辆13辆，价值340.71万元，其中：副部（省）级及以上领导用车0辆、主要负责人用车1辆、机要通信用车1辆、应急保障用车0辆、执法执勤用车0辆、特种专业技术用车0辆、离退休干部服务用车0辆、其他用车11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2025年度预算绩效管理形成整体支出绩效自评表1个，全年预算总额58,603.06万元，实际执行总额57,517.52万元；预算绩效评价项目18个，全年预算数60,989.13万元，全年执行数60,421.56万元。预算绩效管理取得的成效：一是进一步完善绩效评估机制。要求各部室根据往年执行情况，对2025年重点项目进行事前绩效评估，由书记会综合考虑必要性、经济性、合理性、可行性、合规性等评估审定。二是强化绩效目标管理。分解细化各项工作任务和财政资金“总盘子”，各部室设置绩效目标，逐项设置政策及项目绩效目标，绩效目标要突出社会效益、可持续影响和服务对象满意度等绩效指标。三是开展绩效评价和结果应用。绩效目标完成后，形成绩效总结，开展绩效评价。就2025年度预算执行情况及政策、项目实施效果开展绩效自评，评价结果报送自治区财政厅。四是强化绩效管理激励约束。各部室整体绩效与预算安排挂钩，对绩效好的项目原则上优先保障，对未能如期实现绩效目标或绩效评价较差的，在编制下年度预算时适当调减项目资金额度，形成了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w:t>
      </w:r>
      <w:r>
        <w:rPr>
          <w:rFonts w:hint="eastAsia" w:ascii="仿宋_GB2312" w:eastAsia="仿宋_GB2312"/>
          <w:b w:val="0"/>
          <w:sz w:val="32"/>
          <w:szCs w:val="32"/>
          <w:lang w:eastAsia="zh-CN"/>
        </w:rPr>
        <w:t>。</w:t>
      </w:r>
      <w:r>
        <w:rPr>
          <w:rFonts w:ascii="仿宋_GB2312" w:eastAsia="仿宋_GB2312"/>
          <w:b w:val="0"/>
          <w:sz w:val="32"/>
          <w:szCs w:val="32"/>
        </w:rPr>
        <w:t>二是个别项目预算执行进度较慢。下一步改进措施：一是自治区团委将严格按照各项财务规章制度开展工作</w:t>
      </w:r>
      <w:r>
        <w:rPr>
          <w:rFonts w:hint="eastAsia" w:ascii="仿宋_GB2312" w:eastAsia="仿宋_GB2312"/>
          <w:b w:val="0"/>
          <w:sz w:val="32"/>
          <w:szCs w:val="32"/>
          <w:lang w:eastAsia="zh-CN"/>
        </w:rPr>
        <w:t>。</w:t>
      </w:r>
      <w:r>
        <w:rPr>
          <w:rFonts w:ascii="仿宋_GB2312" w:eastAsia="仿宋_GB2312"/>
          <w:b w:val="0"/>
          <w:sz w:val="32"/>
          <w:szCs w:val="32"/>
        </w:rPr>
        <w:t>二是各部室依据绩效管理相关规定开展工作，做到事前有绩效评估，事中有绩效监控，事后有绩效评价，实现绩效过程全覆盖。具体附项目支出绩效自评表。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b w:val="0"/>
          <w:sz w:val="32"/>
          <w:szCs w:val="32"/>
        </w:rPr>
      </w:pPr>
      <w:r>
        <w:rPr>
          <w:rFonts w:ascii="仿宋_GB2312" w:eastAsia="仿宋_GB2312"/>
          <w:b w:val="0"/>
          <w:sz w:val="32"/>
          <w:szCs w:val="32"/>
        </w:rPr>
        <w:t>一是本年度本部门涉及转移支付地州项目6个，6个项目绩效自评表在本部门公开，但转移支付地州资金未在本部门决算数据中反映，分别为：一是1-7月全国项目西部计划志愿者补助资金9,147.25万元，其中本部门使用155.20万元，转移支付地州使用8,992.05万元；二是8-12月全国项目西部计划志愿者补助资金22,984.68万元，其中本部门使用419.03万元，转移支付地州使用22,565.65万元；三是2025年大学生志愿服务西部计划中央补助专项经费7,252.00万元，其中本部门使用363.24万元，转移支付地州使用6,888.76万元；四是大学生志愿服务西部计划南疆专项经费8,585.90万元，全部转移支付地州使用；五是大学生志愿服务西部计划自治区配套项目经费6,123.01万元，其中本部门使用22.03万元，转移支付地州使用6,100.98万元；六是“阳光巴郎”青少年之家项目经费750.00万元，其中本部门使用138.00万元，转移支付地州使用612.00万元。</w:t>
      </w:r>
    </w:p>
    <w:p>
      <w:pPr>
        <w:widowControl/>
        <w:spacing w:before="0" w:beforeLines="0" w:beforeAutospacing="0" w:after="0" w:afterLines="0" w:afterAutospacing="0" w:line="240" w:lineRule="auto"/>
        <w:ind w:firstLine="640" w:firstLineChars="200"/>
        <w:jc w:val="left"/>
        <w:rPr>
          <w:rFonts w:ascii="仿宋_GB2312" w:eastAsia="仿宋_GB2312"/>
          <w:b w:val="0"/>
          <w:sz w:val="32"/>
          <w:szCs w:val="32"/>
        </w:rPr>
      </w:pPr>
      <w:r>
        <w:rPr>
          <w:rFonts w:ascii="仿宋_GB2312" w:eastAsia="仿宋_GB2312"/>
          <w:b w:val="0"/>
          <w:sz w:val="32"/>
          <w:szCs w:val="32"/>
        </w:rPr>
        <w:t>二是年中追加青年英才资助项目17.00万元及新时代党的治疆方略课题研究经费2.39万元，其项目绩效自评表分别在自治区党委宣传部及自治区社科联对应项目公开，资金在本部门决算数据中体现。</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bookmarkStart w:id="0" w:name="_GoBack"/>
      <w:bookmarkEnd w:id="0"/>
      <w:r>
        <w:rPr>
          <w:rFonts w:ascii="仿宋_GB2312" w:eastAsia="仿宋_GB2312"/>
          <w:b w:val="0"/>
          <w:sz w:val="32"/>
          <w:szCs w:val="32"/>
        </w:rPr>
        <w:t>三是年初预算国家通用语言文字大赛项目30.00万元，绩效自评表在自治区党委宣传部公开，资金在本部门决算数据中体现。</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2098" w:right="1531" w:bottom="1984" w:left="1531"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01249AB"/>
    <w:rsid w:val="06D464BE"/>
    <w:rsid w:val="16AB29C9"/>
    <w:rsid w:val="2E5D4538"/>
    <w:rsid w:val="33DA29E0"/>
    <w:rsid w:val="37EB7A11"/>
    <w:rsid w:val="63921AC4"/>
    <w:rsid w:val="6F6E5A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8178</Words>
  <Characters>9296</Characters>
  <TotalTime>2</TotalTime>
  <ScaleCrop>false</ScaleCrop>
  <LinksUpToDate>false</LinksUpToDate>
  <CharactersWithSpaces>9303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2026-08-20T03:26:00Z</dcterms:created>
  <dc:creator>Administrator</dc:creator>
  <cp:lastModifiedBy>Administrator</cp:lastModifiedBy>
  <dcterms:modified xsi:type="dcterms:W3CDTF">2026-08-21T12:02:33Z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B4E1766677EF46069092D56C00010289_13</vt:lpwstr>
  </property>
</Properties>
</file>