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left="5263" w:leftChars="513" w:hanging="4186" w:hangingChars="1163"/>
        <w:jc w:val="both"/>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部门单位名称（公章）：新疆维吾尔自治区黄埔军校同学会</w:t>
      </w:r>
    </w:p>
    <w:p>
      <w:pPr>
        <w:spacing w:line="700" w:lineRule="exact"/>
        <w:ind w:firstLine="1206" w:firstLineChars="335"/>
        <w:jc w:val="both"/>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2025</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 xml:space="preserve"> </w:t>
      </w:r>
      <w:bookmarkStart w:id="1" w:name="_GoBack"/>
      <w:bookmarkEnd w:id="1"/>
      <w:r>
        <w:rPr>
          <w:rFonts w:hint="eastAsia" w:hAnsi="宋体" w:eastAsia="仿宋_GB2312" w:cs="宋体"/>
          <w:kern w:val="0"/>
          <w:sz w:val="36"/>
          <w:szCs w:val="36"/>
          <w:lang w:val="en-US" w:eastAsia="zh-CN"/>
        </w:rPr>
        <w:t>10</w:t>
      </w:r>
      <w:r>
        <w:rPr>
          <w:rFonts w:hint="eastAsia" w:hAnsi="宋体" w:eastAsia="仿宋_GB2312" w:cs="宋体"/>
          <w:kern w:val="0"/>
          <w:sz w:val="36"/>
          <w:szCs w:val="36"/>
        </w:rPr>
        <w:t xml:space="preserve">  日</w:t>
      </w:r>
    </w:p>
    <w:p>
      <w:pPr>
        <w:spacing w:line="700" w:lineRule="exact"/>
        <w:jc w:val="both"/>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sz w:val="32"/>
          <w:szCs w:val="32"/>
        </w:rPr>
        <w:t>基本</w:t>
      </w:r>
      <w:r>
        <w:rPr>
          <w:rFonts w:hint="eastAsia" w:ascii="仿宋_GB2312" w:hAnsi="仿宋_GB2312" w:eastAsia="仿宋_GB2312" w:cs="仿宋_GB2312"/>
          <w:b/>
          <w:color w:val="333333"/>
          <w:sz w:val="32"/>
          <w:szCs w:val="32"/>
        </w:rPr>
        <w:t>概况</w:t>
      </w:r>
      <w:r>
        <w:rPr>
          <w:rFonts w:hint="eastAsia" w:ascii="仿宋_GB2312" w:hAnsi="仿宋_GB2312" w:eastAsia="仿宋_GB2312" w:cs="仿宋_GB2312"/>
          <w:b/>
          <w:color w:val="333333"/>
          <w:sz w:val="32"/>
          <w:szCs w:val="32"/>
        </w:rPr>
        <w:br w:type="textWrapping"/>
      </w:r>
      <w:r>
        <w:rPr>
          <w:rStyle w:val="6"/>
          <w:rFonts w:hint="eastAsia" w:ascii="楷体" w:hAnsi="楷体" w:eastAsia="楷体" w:cs="楷体"/>
          <w:bCs w:val="0"/>
          <w:spacing w:val="-4"/>
          <w:sz w:val="32"/>
          <w:szCs w:val="32"/>
        </w:rPr>
        <w:t>(一)</w:t>
      </w:r>
      <w:r>
        <w:rPr>
          <w:rFonts w:hint="eastAsia" w:ascii="仿宋_GB2312" w:hAnsi="仿宋_GB2312" w:eastAsia="仿宋_GB2312" w:cs="仿宋_GB2312"/>
          <w:b/>
          <w:sz w:val="32"/>
          <w:szCs w:val="32"/>
        </w:rPr>
        <w:t>部门单位基本情况:</w:t>
      </w:r>
    </w:p>
    <w:p>
      <w:pPr>
        <w:spacing w:line="600" w:lineRule="exact"/>
        <w:ind w:left="648"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一、主要职能</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新疆黄埔军校同学会是团结、联络国内外黄埔同学的社会团体，是党和政府联系国内外黄埔同学的纽带和桥梁，依据“发扬黄埔精神，联络同学感情，促进祖国统一，致力振兴中华”的宗旨，新疆黄埔军校同学会主要工作任务是：</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（1）团结联络我区各族黄埔同学，调动他们在统一祖国、振兴中华方面的积极性。</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（2）宣传党中央对台的方针政策，弘扬爱国革命的黄埔精神。</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（3）联络台湾、港、澳和海外的黄埔同学及亲属，接待海外来访黄埔同学。</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（4）收集、研究黄埔军校史料和重大事件、重要人物情况，为有关部门和联络工作提供信息。</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二、机构设置及人员情况</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单位无下属预算单位，下设1个处室：办公室。</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截止2024年底，单位编制数5，实有人数2人，在编在职2人，无离（退）休人员。</w:t>
      </w:r>
      <w:bookmarkStart w:id="0" w:name="_Hlk43849111"/>
      <w:bookmarkEnd w:id="0"/>
    </w:p>
    <w:p>
      <w:pPr>
        <w:spacing w:line="600" w:lineRule="exact"/>
        <w:ind w:firstLine="1253" w:firstLineChars="400"/>
        <w:jc w:val="left"/>
        <w:rPr>
          <w:rFonts w:ascii="仿宋_GB2312" w:hAnsi="仿宋_GB2312" w:eastAsia="仿宋_GB2312" w:cs="仿宋_GB2312"/>
          <w:b/>
          <w:color w:val="333333"/>
          <w:sz w:val="32"/>
          <w:szCs w:val="32"/>
          <w:shd w:val="clear" w:color="auto" w:fill="FFFFFF"/>
        </w:rPr>
      </w:pPr>
      <w:r>
        <w:rPr>
          <w:rStyle w:val="6"/>
          <w:rFonts w:hint="eastAsia" w:ascii="楷体" w:hAnsi="楷体" w:eastAsia="楷体" w:cs="楷体"/>
          <w:bCs w:val="0"/>
          <w:spacing w:val="-4"/>
          <w:sz w:val="32"/>
          <w:szCs w:val="32"/>
        </w:rPr>
        <w:t>(二)</w:t>
      </w:r>
      <w:r>
        <w:rPr>
          <w:rFonts w:hint="eastAsia" w:ascii="仿宋_GB2312" w:hAnsi="仿宋_GB2312" w:eastAsia="仿宋_GB2312" w:cs="仿宋_GB2312"/>
          <w:b/>
          <w:color w:val="333333"/>
          <w:sz w:val="32"/>
          <w:szCs w:val="32"/>
        </w:rPr>
        <w:t>部门单位年度重点工作:</w:t>
      </w:r>
    </w:p>
    <w:p>
      <w:pPr>
        <w:spacing w:line="600" w:lineRule="exact"/>
        <w:ind w:left="648"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1、围绕新疆工作总目标，关注民族团结和社会稳定，以巩固发展民族团结、大力保障改善民生和推动经济高质量发展为重点，深入各地州开展专题调研、撰写调研报告，走访慰问黄埔同学，全力做好服务工作。</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2、保障机关在职人员的工资社保医疗费、机关正常运转的公用经费。</w:t>
      </w:r>
    </w:p>
    <w:p>
      <w:pPr>
        <w:spacing w:line="600" w:lineRule="exact"/>
        <w:ind w:left="648" w:firstLine="627" w:firstLineChars="200"/>
        <w:jc w:val="left"/>
        <w:rPr>
          <w:rFonts w:ascii="仿宋_GB2312" w:hAnsi="仿宋_GB2312" w:eastAsia="仿宋_GB2312" w:cs="仿宋_GB2312"/>
          <w:b/>
          <w:color w:val="333333"/>
          <w:sz w:val="32"/>
          <w:szCs w:val="32"/>
          <w:shd w:val="clear" w:color="auto" w:fill="FFFFFF"/>
        </w:rPr>
      </w:pPr>
      <w:r>
        <w:rPr>
          <w:rStyle w:val="6"/>
          <w:rFonts w:hint="eastAsia" w:ascii="楷体" w:hAnsi="楷体" w:eastAsia="楷体" w:cs="楷体"/>
          <w:bCs w:val="0"/>
          <w:spacing w:val="-4"/>
          <w:sz w:val="32"/>
          <w:szCs w:val="32"/>
        </w:rPr>
        <w:t>(三)</w:t>
      </w:r>
      <w:r>
        <w:rPr>
          <w:rFonts w:hint="eastAsia" w:ascii="仿宋_GB2312" w:hAnsi="仿宋_GB2312" w:eastAsia="仿宋_GB2312" w:cs="仿宋_GB2312"/>
          <w:b/>
          <w:color w:val="333333"/>
          <w:sz w:val="32"/>
          <w:szCs w:val="32"/>
        </w:rPr>
        <w:t>部门单位整体预算规模及安排情况:</w:t>
      </w:r>
    </w:p>
    <w:p>
      <w:pPr>
        <w:spacing w:line="600" w:lineRule="exact"/>
        <w:ind w:left="648" w:firstLine="643" w:firstLineChars="200"/>
        <w:jc w:val="left"/>
        <w:rPr>
          <w:rFonts w:ascii="仿宋_GB2312" w:hAnsi="仿宋_GB2312" w:eastAsia="仿宋_GB2312" w:cs="仿宋_GB2312"/>
          <w:b/>
          <w:color w:val="333333"/>
          <w:sz w:val="32"/>
          <w:szCs w:val="32"/>
          <w:shd w:val="clear" w:color="auto" w:fill="FFFFFF"/>
        </w:rPr>
      </w:pPr>
      <w:r>
        <w:rPr>
          <w:rFonts w:hint="eastAsia" w:ascii="仿宋_GB2312" w:hAnsi="仿宋_GB2312" w:eastAsia="仿宋_GB2312" w:cs="仿宋_GB2312"/>
          <w:b/>
          <w:sz w:val="32"/>
          <w:szCs w:val="32"/>
        </w:rPr>
        <w:t>新疆维吾尔自治区黄埔军校同学会部门收入预算67.65万元，其中：</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一般公共预算67.65万元，占100.00%，比上年预算增长4.74万元，上涨7.53%，主要原因是人员工资福利有所调整。</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上级一般公共预算安排的转移支付资金未安排。</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政府性基金预算未安排。</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上级政府性基金安排的转移支付资金未安排。</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国有资本经营预算未安排。</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上级国有资本经营预算安排的转移支付资金未安排。</w:t>
      </w: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部门单位整体支出管理及使用情况</w:t>
      </w:r>
    </w:p>
    <w:p>
      <w:pPr>
        <w:spacing w:line="600" w:lineRule="exact"/>
        <w:ind w:firstLine="803" w:firstLineChars="25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（一）党建暨党风廉政建设工作</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一是加强政治理论学习。我会机关党员干部在所在支部的组织引领下，持续深入巩固主题教育成果，组织党员干部坚持读原著、学原文、悟原理，准确领会和把握核心要义、精神实质、丰富内涵和实践要求。坚持把学习抓在经常，深入学习贯彻第三次中央新疆工作座谈会精神和习近平总书记关于新时代党的统一战线工作的重要思想。</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二是加强组织建设。加强了对党员队伍建设、党员发展和管理，进一步提高党员的素质和能力。今年，我会机关所在支部计划发展1名入党积极分子，为基层党组织不断注入新鲜血液，保持党的先进性和纯洁性。</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三是抓好党员廉政教育。坚持把党风廉政建设工作责任落实到日常工作，将党风廉政建设和反腐败工作与单位业务工作一起抓。利用支部大会、主题党日活动将党风廉政教育作为政治学习的重要内容，提高党员干部思想觉悟，增强拒腐防变的能力。</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（二）重点工作开展情况</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1. 开展春节走访慰问活动。2月5日，在新春佳节来临之际，梁伟副会长带领同学会机关工作人员走访慰问了乌鲁木齐市黄埔同学4人，向他们表示了节日的问候，并送上慰问品。机关工作人员还通过电话联系的方式问候了7名居住在外地的黄埔同学，并邮寄慰问品。在交谈中，我们还详细了解了黄埔老人的身体情况，记录和收集了黄埔历史资料。</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2. 组织开展黄埔军校建校100周年专刊编印工作。今年是黄埔军校建校100周年，我会计划编印“黄埔百年记忆”纪念专刊，目前已经完成以下几项工作：一是制定了实施方案；二是成立专刊编辑委员会；三是基本完成稿件征集工作，征集稿件近100篇；四是召开“黄埔百年记忆”专刊编辑工作会议3次。当前，专刊编辑整理工作持续开展当中，5名编委会成员正在对征集的文稿进行第三次筛选、分类、校对和编辑工作，少部分文稿返还原作者重新修改撰写，已成型稿件近80篇。</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3. 协助做好黄埔军校建校100周年书画摄影作品展。为纪念黄埔军校建校100周年，由黄埔军校同学会（总会）牵头指导，各省（区、市）黄埔同学会协助广东省黄埔军校同学会联合广州黄埔军校旧址纪念馆举办“黄埔军校建校100周年书画摄影作品展”。我会选送的黄埔同学邱零（95岁）书写的“中华崛起”四尺书法作品、黄埔亲属王东（理事）创作的木刻版画“孙中山”两幅作品入选参展。</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4、进一步做好新疆黄埔文史研究工作。一是组织召开黄埔军校第九分校文史研究工作座谈会；二是黄埔亲属王东理事正在编写《黄埔军校第九分校沿革史话》一书，目前，全书有17个副标题、50多章节正在整理和完善中。三是完成了《关于新疆黄埔文史研究现状的情况报告》，上报了黄埔军校同学会（总会）。当前，第九分校历届学员名单已基本整理完毕，内容含学员姓名、籍贯、所学科目等信息，另有第九分校组织架构成员、各科教官等名录信息。</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5、学习贯彻习近平总书记重要讲话精神。5月13日，新疆黄埔军校同学会学习贯彻习近平总书记重要讲话精神座谈会在同学会机关召开。在乌鲁木齐的会领导、理事、会员代表参加了会议。会上全文传达了习近平总书记会见马英九一行有关重要讲话精神。会议强调，习总书记的讲话为两岸关系指明了正确前进方向，是做好新时代对台工作的根本遵循和行动指南，是两岸黄埔人戮力前行的目标。总书记提出我们要从中华民族整体利益和长远发展来把握两岸关系大局，从四个方面深刻阐述了“两岸共同追求和平统一、民族复兴美好未来”的新时代对台工作的重大主题。今年是黄埔军校建校100周年，站在新的历史起点，我们这代黄埔人，应该为祖国、民族的发展做出怎样的贡献，才能不负时代，不负人民，续写好新时代的“黄埔精神”，精诚团结、携手同心，共创中华民族绵长福祉，共同续写中华民族历史新的辉煌。与会人员就习近平总书记重要讲话精神作了积极交流发言。</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6. 纪念黄埔军校建校100周年暨新疆黄埔军校同学会成立35周年座谈会。7月5日，黄埔军校建校100周年座谈会暨新疆黄埔军校同学会成立35周年座谈会在文联大厦3楼会议室召开。会上，副会长何绍龙全文传达习近平致信祝贺黄埔军校建校100周年暨黄埔军校同学会成立40周年讲话精神及全国政协主席王沪宁出席座谈会讲话内容。副会长梁伟作新疆黄埔军校同学会成立35周年工作报告。座谈会上，各位理事代表、会员代表、黄埔亲属代表作了积极发言交流探讨。会长何立孝作了总结讲话。</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会议一致认为，站在新的历史起点，我们这代黄埔人，应该为祖国、民族的发展做出怎样的贡献，才能不负时代，不负人民，这是新时代赋予我们的神圣使命，是我们黄埔后人根深蒂固的血脉传承。今天，中华民族向世界展现欣欣向荣的气象，以不可阻挡的步伐迈向伟大复兴。我们要深入学习领会习近平总书记的重要讲话精神，铭记历史，把握当下，开创未来。我们要续写好新时代的“黄埔精神”，精诚团结、携手同心，共创中华民族绵长福祉，共同续写中华民族历史新的辉煌。</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7. 做好“和美新疆”亚洲各统促会联合访问团赴乌鲁木齐、伊犁参访有关工作。7月16日至22日，应中国统促会邀请，来自亚洲16个国家、25个统促会的38名代表到乌鲁木齐、伊犁两地参访，全面了解新疆经济社会发展面貌，感受民族地区别样的风土人情。访问团参观了新疆维吾尔自治区博物馆，有关专家向访问团介绍了新疆的历史与文化，详实的史料及文物陈列，呈现出一幅新疆自古以来与中原地区经济文化交往的历史长卷。访问团在伊犁考察了乌宗布拉克社区，参观了伊牧欣乳业有限公司，了解到在特色农业产业发展和新农村建设的带动下，各族人民生活欣欣向荣，充满活力。在霍尔果斯边境合作中心，访问团成员看到了来自世界各地的商品自由交易，了解到新疆充分利用“一带一路”倡议中对外开放的窗口优势，积极融入与中亚、欧洲的贸易往来。走进喀赞其民俗区家访，大家亲身体验传统美食制作，感受民族和睦、宗教和顺、社会和谐的美好生活图景。</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8. 庆祝中华人民共和国成立75周年暨纪念新疆和平解放75周年座谈会。9月24日，庆祝中华人民共和国成立75周年暨纪念新疆和平解放75周年座谈会在文联大厦3楼会议室召开。会上，宣读了有关新疆和平解放参与者、见证者亲属后代发来的贺信，播放了有关新疆和平解放的部分文字、图片史料幻灯片。与会理事代表、会员代表、黄埔亲属代表作了积极发言交流探讨并一致表示，作为黄埔后代、作为新疆和平解放参与者的后代，今天我们纪念新疆和平解放75周年，就是要不忘历史、砥砺前行，就是要继承父辈爱党爱国爱疆、艰苦奋斗拼搏、团结奋进敬业的品质。在实现中华民族伟大复兴中国梦的壮丽征程上，我们黄埔后人要和新疆各族人民一道，更加凝心聚力、开拓进取、砥砺奋进，把祖国的新疆建设得更加美好！</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会议一致认为，没有中国共产党，就没有新中国，就没有社会主义新疆，就没有新疆各族人民今天幸福美好的新生活。新疆是祖国不可分割的一部分，只有在祖国大家庭的温暖怀抱中，新疆的发展才不会是无源之水无本之木。民族团结是各族人民的生命线，是新疆发展进步的基石。在长期的交往交流交融中，各民族像石榴籽一样紧紧抱在一起，共同团结奋斗，共同繁荣发展。坚定守护中华民族共同家园，坚定共创中华民族绵长福祉，坚定铸牢中华民族共同体意识，坚定实现中华民族伟大复兴，为实现祖国统一伟大事业不懈奋斗。</w:t>
      </w: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部门单位整体支出绩效分析</w:t>
      </w:r>
    </w:p>
    <w:p>
      <w:pPr>
        <w:spacing w:line="600" w:lineRule="exact"/>
        <w:ind w:firstLine="803" w:firstLineChars="25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2024年整体支出预算资金67.65万元，调整预算金额70.62万元，实际执行预算金额69.99万元，执行率99.91%。2、整体支出使用方法根据黄埔总会的要求，结合自治区党委和政府的工作指示精神，按照年初计划有步骤地走访调研等工作。整个支出过程，严格按照预算及年初既定的工作计划，严守财政等相关政策要求，严控支出成本，严肃财经制度，在财政的监管和指导下，花好每一分财政经费。3、主要内容和涉及范围本年度整体支出主要内容包括以下3部分，涉及范围为全疆。（1）工资福利支出:主要用于在职职工及长期聘用人员的各类劳动报酬及各项社会保险费，包括基本工资、津贴补贴、奖金、基本养老保险、基本医疗保险费、公务员医疗补助及公积金等支出48.29万元。（2）商品服务支出：主要包括单位的公用经费，包括办公费、印刷费、邮电费、差旅费、会议费、福利费、办公用房水电费、办公用房取暖费、公务用车运行维护费及其他费用1.71万元。（3）参政议政与团结联络专项经费：主要包括走访调研活动中产生的办公费、会议费、培训费、差旅费、公务用车运行维护费及其他相关费用等；涉及预算资金20.00万元，实际支出20.00万元，执行率100%。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基本支出包括人员经费主要包括：人员支出和公用支出。公用经费主要包括：办公费、印刷费、手续费、电费、邮电费、取暖费、物业管理费、维修（护）费、劳务费、工会经费、福利费、公务用车运行维护费、税金及附加费用、其他商品和服务支出等。</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项目支出包括办公费、印刷费、邮电费、差旅费、维修（护）费、会议费、培训费、劳务费、公车运行维护费、其他交通费、其他商品和服务支出。</w:t>
      </w: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评价结论</w:t>
      </w:r>
    </w:p>
    <w:p>
      <w:pPr>
        <w:spacing w:line="600" w:lineRule="exact"/>
        <w:ind w:left="648"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根据新疆黄埔军校同学会2024年度重点工作计划，综合考虑整体绩效目标和实际情况，对整体绩效进行客观评价，我单位围绕新疆工作总目标，关注民族团结和社会稳定，以巩固发展民族团结、大力保障改善民生和推动经济高质量发展为重点，深入各地州开展专题调研、撰写调研报告，走访慰问黄埔同学，全力做好服务工作，并保障机关在职人员的工资社保医疗费、机关正常运转的公用经费，较好的完成了预期目标。</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评价结论：优秀。</w:t>
      </w: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shd w:val="clear" w:color="auto" w:fill="FFFFFF"/>
        </w:rPr>
        <w:t>存在的主要问题及原因分析：</w:t>
      </w:r>
    </w:p>
    <w:p>
      <w:pPr>
        <w:spacing w:line="600" w:lineRule="exact"/>
        <w:ind w:firstLine="1124" w:firstLineChars="35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1.预算绩效管理水平仍有欠缺。在2024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2.人员配备不足，在职在编人员仅2人。</w:t>
      </w:r>
    </w:p>
    <w:p>
      <w:pPr>
        <w:numPr>
          <w:ilvl w:val="0"/>
          <w:numId w:val="1"/>
        </w:numPr>
        <w:snapToGrid w:val="0"/>
        <w:spacing w:line="540" w:lineRule="exact"/>
        <w:rPr>
          <w:rFonts w:ascii="仿宋_GB2312" w:hAnsi="仿宋_GB2312" w:eastAsia="仿宋_GB2312" w:cs="仿宋_GB2312"/>
          <w:b/>
          <w:color w:val="333333"/>
          <w:sz w:val="32"/>
          <w:szCs w:val="32"/>
        </w:rPr>
      </w:pPr>
      <w:r>
        <w:rPr>
          <w:rFonts w:hint="eastAsia" w:ascii="仿宋_GB2312" w:hAnsi="仿宋_GB2312" w:eastAsia="仿宋_GB2312" w:cs="仿宋_GB2312"/>
          <w:b/>
          <w:color w:val="333333"/>
          <w:sz w:val="32"/>
          <w:szCs w:val="32"/>
        </w:rPr>
        <w:t>改进措施和建议</w:t>
      </w:r>
    </w:p>
    <w:p>
      <w:pPr>
        <w:spacing w:line="600" w:lineRule="exact"/>
        <w:ind w:left="648" w:firstLine="643" w:firstLineChars="200"/>
        <w:jc w:val="left"/>
      </w:pPr>
      <w:r>
        <w:rPr>
          <w:rFonts w:hint="eastAsia" w:ascii="仿宋_GB2312" w:hAnsi="仿宋_GB2312" w:eastAsia="仿宋_GB2312" w:cs="仿宋_GB2312"/>
          <w:b/>
          <w:sz w:val="32"/>
          <w:szCs w:val="32"/>
        </w:rPr>
        <w:t xml:space="preserve"> 1.加强学习。进一步明确如何参照考核体系，科学合理设定绩效目标，充分发挥预算绩效管理工作效用。</w:t>
      </w:r>
      <w:r>
        <w:rPr>
          <w:rFonts w:hint="eastAsia" w:ascii="仿宋_GB2312" w:hAnsi="仿宋_GB2312" w:eastAsia="仿宋_GB2312" w:cs="仿宋_GB2312"/>
          <w:b/>
          <w:sz w:val="32"/>
          <w:szCs w:val="32"/>
        </w:rPr>
        <w:br w:type="textWrapping"/>
      </w:r>
      <w:r>
        <w:rPr>
          <w:rFonts w:hint="eastAsia" w:ascii="仿宋_GB2312" w:hAnsi="仿宋_GB2312" w:eastAsia="仿宋_GB2312" w:cs="仿宋_GB2312"/>
          <w:b/>
          <w:sz w:val="32"/>
          <w:szCs w:val="32"/>
        </w:rPr>
        <w:t xml:space="preserve">    2.进一步提高绩效管理水平。由于目前的预算管理在编制和实施中还存在编制不细、预算调整较多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E3ZjQwMTg5NDIyZmY5NmNmYWUzMTdhNjU2NzdlNmQifQ=="/>
  </w:docVars>
  <w:rsids>
    <w:rsidRoot w:val="00EB3604"/>
    <w:rsid w:val="000428EC"/>
    <w:rsid w:val="001C7F2C"/>
    <w:rsid w:val="00340E58"/>
    <w:rsid w:val="003E45AA"/>
    <w:rsid w:val="005270E0"/>
    <w:rsid w:val="00584481"/>
    <w:rsid w:val="00653C1A"/>
    <w:rsid w:val="007B51CE"/>
    <w:rsid w:val="007E47F4"/>
    <w:rsid w:val="008F0DCE"/>
    <w:rsid w:val="00916058"/>
    <w:rsid w:val="00AB72C1"/>
    <w:rsid w:val="00C10BB4"/>
    <w:rsid w:val="00CE0C6C"/>
    <w:rsid w:val="00DB647F"/>
    <w:rsid w:val="00DC7E33"/>
    <w:rsid w:val="00E612CF"/>
    <w:rsid w:val="00E8616A"/>
    <w:rsid w:val="00EB3604"/>
    <w:rsid w:val="0314578A"/>
    <w:rsid w:val="12350D4C"/>
    <w:rsid w:val="1282606E"/>
    <w:rsid w:val="2E056B28"/>
    <w:rsid w:val="376016E5"/>
    <w:rsid w:val="3D465660"/>
    <w:rsid w:val="632D4CAC"/>
    <w:rsid w:val="78C952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784</Words>
  <Characters>4471</Characters>
  <Lines>37</Lines>
  <Paragraphs>10</Paragraphs>
  <TotalTime>27</TotalTime>
  <ScaleCrop>false</ScaleCrop>
  <LinksUpToDate>false</LinksUpToDate>
  <CharactersWithSpaces>5245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2025-08-28T10:35:00Z</dcterms:created>
  <dc:creator>hongbing liu</dc:creator>
  <cp:lastModifiedBy>Administrator</cp:lastModifiedBy>
  <dcterms:modified xsi:type="dcterms:W3CDTF">2025-11-10T11:00:22Z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6E7DEA3BF2C245299C0EACB269582205_12</vt:lpwstr>
  </property>
</Properties>
</file>