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938" w:rsidRDefault="00F05486">
      <w:pPr>
        <w:snapToGrid w:val="0"/>
        <w:jc w:val="left"/>
        <w:rPr>
          <w:rFonts w:asciiTheme="minorEastAsia" w:eastAsiaTheme="minorEastAsia" w:hAnsiTheme="minorEastAsia" w:cstheme="minorEastAsia"/>
          <w:color w:val="333333"/>
          <w:sz w:val="24"/>
          <w:lang/>
        </w:rPr>
      </w:pPr>
      <w:r>
        <w:rPr>
          <w:rFonts w:asciiTheme="minorEastAsia" w:eastAsiaTheme="minorEastAsia" w:hAnsiTheme="minorEastAsia" w:cstheme="minorEastAsia" w:hint="eastAsia"/>
          <w:color w:val="333333"/>
          <w:sz w:val="24"/>
          <w:lang/>
        </w:rPr>
        <w:t>附件</w:t>
      </w:r>
      <w:r>
        <w:rPr>
          <w:rFonts w:asciiTheme="minorEastAsia" w:eastAsiaTheme="minorEastAsia" w:hAnsiTheme="minorEastAsia" w:cstheme="minorEastAsia" w:hint="eastAsia"/>
          <w:color w:val="333333"/>
          <w:sz w:val="24"/>
          <w:lang/>
        </w:rPr>
        <w:t>2</w:t>
      </w:r>
    </w:p>
    <w:p w:rsidR="009E3938" w:rsidRDefault="00F05486">
      <w:pPr>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9E3938" w:rsidRDefault="009E3938">
      <w:pPr>
        <w:jc w:val="center"/>
        <w:rPr>
          <w:rFonts w:ascii="仿宋_GB2312" w:hint="eastAsia"/>
        </w:rPr>
      </w:pPr>
    </w:p>
    <w:p w:rsidR="00825903" w:rsidRDefault="00825903">
      <w:pPr>
        <w:jc w:val="center"/>
        <w:rPr>
          <w:rFonts w:ascii="仿宋_GB2312"/>
          <w:szCs w:val="30"/>
        </w:rPr>
      </w:pPr>
    </w:p>
    <w:p w:rsidR="009E3938" w:rsidRDefault="00F05486">
      <w:pPr>
        <w:spacing w:line="600" w:lineRule="exact"/>
        <w:ind w:firstLineChars="200" w:firstLine="600"/>
        <w:rPr>
          <w:rFonts w:ascii="黑体" w:eastAsia="黑体" w:hAnsi="黑体"/>
        </w:rPr>
      </w:pPr>
      <w:r>
        <w:rPr>
          <w:rFonts w:ascii="黑体" w:eastAsia="黑体" w:hAnsi="黑体" w:hint="eastAsia"/>
        </w:rPr>
        <w:t>一、基本情况</w:t>
      </w:r>
    </w:p>
    <w:p w:rsidR="009E3938" w:rsidRDefault="00F05486">
      <w:pPr>
        <w:spacing w:line="600" w:lineRule="exact"/>
        <w:ind w:firstLineChars="200" w:firstLine="600"/>
        <w:outlineLvl w:val="0"/>
        <w:rPr>
          <w:rFonts w:ascii="仿宋_GB2312" w:hint="eastAsia"/>
        </w:rPr>
      </w:pPr>
      <w:r>
        <w:rPr>
          <w:rFonts w:ascii="仿宋_GB2312" w:hint="eastAsia"/>
        </w:rPr>
        <w:t>（一）项目概况。包括项目背景、主要内容及实施情况、资金投入和使用情况等。</w:t>
      </w:r>
    </w:p>
    <w:p w:rsidR="00825903" w:rsidRPr="00C938F8" w:rsidRDefault="00825903" w:rsidP="00825903">
      <w:pPr>
        <w:spacing w:line="560" w:lineRule="exact"/>
        <w:ind w:firstLineChars="200" w:firstLine="640"/>
        <w:rPr>
          <w:rFonts w:ascii="宋体" w:eastAsia="仿宋" w:hAnsi="宋体"/>
          <w:sz w:val="32"/>
          <w:szCs w:val="32"/>
        </w:rPr>
      </w:pPr>
      <w:r w:rsidRPr="00C938F8">
        <w:rPr>
          <w:rFonts w:ascii="宋体" w:eastAsia="仿宋" w:hAnsi="宋体" w:hint="eastAsia"/>
          <w:sz w:val="32"/>
          <w:szCs w:val="32"/>
        </w:rPr>
        <w:t>新疆维吾尔自治区工商业联合会是以非公有制企业和非公有制</w:t>
      </w:r>
      <w:proofErr w:type="gramStart"/>
      <w:r w:rsidRPr="00C938F8">
        <w:rPr>
          <w:rFonts w:ascii="宋体" w:eastAsia="仿宋" w:hAnsi="宋体" w:hint="eastAsia"/>
          <w:sz w:val="32"/>
          <w:szCs w:val="32"/>
        </w:rPr>
        <w:t>经济人</w:t>
      </w:r>
      <w:proofErr w:type="gramEnd"/>
      <w:r w:rsidRPr="00C938F8">
        <w:rPr>
          <w:rFonts w:ascii="宋体" w:eastAsia="仿宋" w:hAnsi="宋体" w:hint="eastAsia"/>
          <w:sz w:val="32"/>
          <w:szCs w:val="32"/>
        </w:rPr>
        <w:t>士为主体的人民团体和商会组织，是党和政府联系非公有制</w:t>
      </w:r>
      <w:proofErr w:type="gramStart"/>
      <w:r w:rsidRPr="00C938F8">
        <w:rPr>
          <w:rFonts w:ascii="宋体" w:eastAsia="仿宋" w:hAnsi="宋体" w:hint="eastAsia"/>
          <w:sz w:val="32"/>
          <w:szCs w:val="32"/>
        </w:rPr>
        <w:t>经济人</w:t>
      </w:r>
      <w:proofErr w:type="gramEnd"/>
      <w:r w:rsidRPr="00C938F8">
        <w:rPr>
          <w:rFonts w:ascii="宋体" w:eastAsia="仿宋" w:hAnsi="宋体" w:hint="eastAsia"/>
          <w:sz w:val="32"/>
          <w:szCs w:val="32"/>
        </w:rPr>
        <w:t>士的桥梁纽带，是政府管理和服务非公有制经济的助手，承担着引导私营经济发展、参政议政的职能，是中国人民政治协商会议的重要组成部分，是党的统一战线工作和经济工作的重要内容，是中国特色社会主义事业的重要组成部分。</w:t>
      </w:r>
    </w:p>
    <w:p w:rsidR="00825903" w:rsidRDefault="00825903" w:rsidP="00825903">
      <w:pPr>
        <w:spacing w:line="560" w:lineRule="exact"/>
        <w:ind w:firstLineChars="200" w:firstLine="640"/>
        <w:rPr>
          <w:rFonts w:ascii="宋体" w:eastAsia="仿宋" w:hAnsi="宋体" w:hint="eastAsia"/>
          <w:sz w:val="32"/>
          <w:szCs w:val="32"/>
        </w:rPr>
      </w:pPr>
      <w:r w:rsidRPr="00825903">
        <w:rPr>
          <w:rFonts w:ascii="宋体" w:eastAsia="仿宋" w:hAnsi="宋体" w:hint="eastAsia"/>
          <w:sz w:val="32"/>
          <w:szCs w:val="32"/>
        </w:rPr>
        <w:t>2023</w:t>
      </w:r>
      <w:r w:rsidRPr="00825903">
        <w:rPr>
          <w:rFonts w:ascii="宋体" w:eastAsia="仿宋" w:hAnsi="宋体" w:hint="eastAsia"/>
          <w:sz w:val="32"/>
          <w:szCs w:val="32"/>
        </w:rPr>
        <w:t>“丝路工商发展恳谈会”由全国工商联、自治区人民政府共同主办，自治区工商联、商务厅、贸促会共同承办，以“新时代、新机遇、新合作”为主题，目的是进一步落</w:t>
      </w:r>
      <w:proofErr w:type="gramStart"/>
      <w:r w:rsidRPr="00825903">
        <w:rPr>
          <w:rFonts w:ascii="宋体" w:eastAsia="仿宋" w:hAnsi="宋体" w:hint="eastAsia"/>
          <w:sz w:val="32"/>
          <w:szCs w:val="32"/>
        </w:rPr>
        <w:t>实习近</w:t>
      </w:r>
      <w:proofErr w:type="gramEnd"/>
      <w:r w:rsidRPr="00825903">
        <w:rPr>
          <w:rFonts w:ascii="宋体" w:eastAsia="仿宋" w:hAnsi="宋体" w:hint="eastAsia"/>
          <w:sz w:val="32"/>
          <w:szCs w:val="32"/>
        </w:rPr>
        <w:t>平总书记关于共建“一带一路”的重要指示精神，着力发挥两个市场、两种资源优势，推动新疆主动融入国家向西开放总体布局，促进丝绸之路经济带核心区建设，进一步加强同周边国家和地区的经贸合作，促进国内外企业更好地融入“一带一路”发展倡议中来。</w:t>
      </w:r>
    </w:p>
    <w:p w:rsidR="00D25CCE" w:rsidRPr="00D25CCE" w:rsidRDefault="00D25CCE" w:rsidP="00825903">
      <w:pPr>
        <w:spacing w:line="560" w:lineRule="exact"/>
        <w:ind w:firstLineChars="200" w:firstLine="640"/>
        <w:rPr>
          <w:rFonts w:ascii="宋体" w:eastAsia="仿宋" w:hAnsi="宋体"/>
          <w:sz w:val="32"/>
          <w:szCs w:val="32"/>
        </w:rPr>
      </w:pPr>
      <w:r w:rsidRPr="000809C8">
        <w:rPr>
          <w:rFonts w:ascii="宋体" w:eastAsia="仿宋" w:hAnsi="宋体" w:hint="eastAsia"/>
          <w:sz w:val="32"/>
          <w:szCs w:val="32"/>
        </w:rPr>
        <w:t>资金投入和使用情况：</w:t>
      </w:r>
      <w:r>
        <w:rPr>
          <w:rFonts w:ascii="宋体" w:eastAsia="仿宋" w:hAnsi="宋体" w:hint="eastAsia"/>
          <w:sz w:val="32"/>
          <w:szCs w:val="32"/>
        </w:rPr>
        <w:t>根据工作安排年中追加</w:t>
      </w:r>
      <w:r w:rsidRPr="000809C8">
        <w:rPr>
          <w:rFonts w:ascii="宋体" w:eastAsia="仿宋" w:hAnsi="宋体" w:hint="eastAsia"/>
          <w:sz w:val="32"/>
          <w:szCs w:val="32"/>
        </w:rPr>
        <w:t>预算资金</w:t>
      </w:r>
      <w:r>
        <w:rPr>
          <w:rFonts w:ascii="宋体" w:eastAsia="仿宋" w:hAnsi="宋体" w:hint="eastAsia"/>
          <w:sz w:val="32"/>
          <w:szCs w:val="32"/>
        </w:rPr>
        <w:t>54.74</w:t>
      </w:r>
      <w:r w:rsidRPr="000809C8">
        <w:rPr>
          <w:rFonts w:ascii="宋体" w:eastAsia="仿宋" w:hAnsi="宋体" w:hint="eastAsia"/>
          <w:sz w:val="32"/>
          <w:szCs w:val="32"/>
        </w:rPr>
        <w:t>万元，预算批复下达</w:t>
      </w:r>
      <w:r>
        <w:rPr>
          <w:rFonts w:ascii="宋体" w:eastAsia="仿宋" w:hAnsi="宋体" w:hint="eastAsia"/>
          <w:sz w:val="32"/>
          <w:szCs w:val="32"/>
        </w:rPr>
        <w:t>54.74</w:t>
      </w:r>
      <w:r w:rsidRPr="000809C8">
        <w:rPr>
          <w:rFonts w:ascii="宋体" w:eastAsia="仿宋" w:hAnsi="宋体" w:hint="eastAsia"/>
          <w:sz w:val="32"/>
          <w:szCs w:val="32"/>
        </w:rPr>
        <w:t>万元，至</w:t>
      </w:r>
      <w:r w:rsidRPr="000809C8">
        <w:rPr>
          <w:rFonts w:ascii="宋体" w:eastAsia="仿宋" w:hAnsi="宋体" w:hint="eastAsia"/>
          <w:sz w:val="32"/>
          <w:szCs w:val="32"/>
        </w:rPr>
        <w:t>20</w:t>
      </w:r>
      <w:r>
        <w:rPr>
          <w:rFonts w:ascii="宋体" w:eastAsia="仿宋" w:hAnsi="宋体" w:hint="eastAsia"/>
          <w:sz w:val="32"/>
          <w:szCs w:val="32"/>
        </w:rPr>
        <w:t>23</w:t>
      </w:r>
      <w:r>
        <w:rPr>
          <w:rFonts w:ascii="宋体" w:eastAsia="仿宋" w:hAnsi="宋体" w:hint="eastAsia"/>
          <w:sz w:val="32"/>
          <w:szCs w:val="32"/>
        </w:rPr>
        <w:t>年年底，项目</w:t>
      </w:r>
      <w:r>
        <w:rPr>
          <w:rFonts w:ascii="宋体" w:eastAsia="仿宋" w:hAnsi="宋体" w:hint="eastAsia"/>
          <w:sz w:val="32"/>
          <w:szCs w:val="32"/>
        </w:rPr>
        <w:lastRenderedPageBreak/>
        <w:t>资金</w:t>
      </w:r>
      <w:r w:rsidRPr="000809C8">
        <w:rPr>
          <w:rFonts w:ascii="宋体" w:eastAsia="仿宋" w:hAnsi="宋体" w:hint="eastAsia"/>
          <w:sz w:val="32"/>
          <w:szCs w:val="32"/>
        </w:rPr>
        <w:t>使用</w:t>
      </w:r>
      <w:r>
        <w:rPr>
          <w:rFonts w:ascii="宋体" w:eastAsia="仿宋" w:hAnsi="宋体" w:hint="eastAsia"/>
          <w:sz w:val="32"/>
          <w:szCs w:val="32"/>
        </w:rPr>
        <w:t>54.74</w:t>
      </w:r>
      <w:r>
        <w:rPr>
          <w:rFonts w:ascii="宋体" w:eastAsia="仿宋" w:hAnsi="宋体" w:hint="eastAsia"/>
          <w:sz w:val="32"/>
          <w:szCs w:val="32"/>
        </w:rPr>
        <w:t>万元，</w:t>
      </w:r>
      <w:r w:rsidRPr="000809C8">
        <w:rPr>
          <w:rFonts w:ascii="宋体" w:eastAsia="仿宋" w:hAnsi="宋体" w:hint="eastAsia"/>
          <w:sz w:val="32"/>
          <w:szCs w:val="32"/>
        </w:rPr>
        <w:t>预算完成率</w:t>
      </w:r>
      <w:r>
        <w:rPr>
          <w:rFonts w:ascii="宋体" w:eastAsia="仿宋" w:hAnsi="宋体" w:hint="eastAsia"/>
          <w:sz w:val="32"/>
          <w:szCs w:val="32"/>
        </w:rPr>
        <w:t>100</w:t>
      </w:r>
      <w:r w:rsidRPr="000809C8">
        <w:rPr>
          <w:rFonts w:ascii="宋体" w:eastAsia="仿宋" w:hAnsi="宋体" w:hint="eastAsia"/>
          <w:sz w:val="32"/>
          <w:szCs w:val="32"/>
        </w:rPr>
        <w:t>%</w:t>
      </w:r>
      <w:r>
        <w:rPr>
          <w:rFonts w:ascii="宋体" w:eastAsia="仿宋" w:hAnsi="宋体" w:hint="eastAsia"/>
          <w:sz w:val="32"/>
          <w:szCs w:val="32"/>
        </w:rPr>
        <w:t>。</w:t>
      </w:r>
    </w:p>
    <w:p w:rsidR="009E3938" w:rsidRDefault="00F05486">
      <w:pPr>
        <w:spacing w:line="600" w:lineRule="exact"/>
        <w:ind w:firstLineChars="200" w:firstLine="600"/>
        <w:rPr>
          <w:rFonts w:ascii="仿宋_GB2312" w:hint="eastAsia"/>
        </w:rPr>
      </w:pPr>
      <w:r>
        <w:rPr>
          <w:rFonts w:ascii="仿宋_GB2312" w:hint="eastAsia"/>
        </w:rPr>
        <w:t>（二）项目绩效目标。包括总体目标和阶段性目标。</w:t>
      </w:r>
    </w:p>
    <w:p w:rsidR="00D25CCE" w:rsidRPr="00D25CCE" w:rsidRDefault="00D25CCE" w:rsidP="00D25CCE">
      <w:pPr>
        <w:spacing w:line="560" w:lineRule="exact"/>
        <w:ind w:firstLineChars="200" w:firstLine="640"/>
        <w:rPr>
          <w:rFonts w:ascii="宋体" w:eastAsia="仿宋" w:hAnsi="宋体" w:hint="eastAsia"/>
          <w:sz w:val="32"/>
          <w:szCs w:val="32"/>
        </w:rPr>
      </w:pPr>
      <w:r>
        <w:rPr>
          <w:rFonts w:ascii="宋体" w:eastAsia="仿宋" w:hAnsi="宋体" w:hint="eastAsia"/>
          <w:sz w:val="32"/>
          <w:szCs w:val="32"/>
        </w:rPr>
        <w:t>一是</w:t>
      </w:r>
      <w:r w:rsidRPr="00D25CCE">
        <w:rPr>
          <w:rFonts w:ascii="宋体" w:eastAsia="仿宋" w:hAnsi="宋体" w:hint="eastAsia"/>
          <w:sz w:val="32"/>
          <w:szCs w:val="32"/>
        </w:rPr>
        <w:t>总体目标</w:t>
      </w:r>
      <w:r>
        <w:rPr>
          <w:rFonts w:ascii="宋体" w:eastAsia="仿宋" w:hAnsi="宋体" w:hint="eastAsia"/>
          <w:sz w:val="32"/>
          <w:szCs w:val="32"/>
        </w:rPr>
        <w:t>，</w:t>
      </w:r>
      <w:r w:rsidRPr="00D25CCE">
        <w:rPr>
          <w:rFonts w:ascii="宋体" w:eastAsia="仿宋" w:hAnsi="宋体" w:hint="eastAsia"/>
          <w:sz w:val="32"/>
          <w:szCs w:val="32"/>
        </w:rPr>
        <w:t>“一带一路”已经成为广受欢迎的国际公共产品和规模最大的国际合作平台。新疆是我国向西开放的桥头堡，希望与会嘉宾深入了解新疆、寻找合作机会，促进中国企业与周边国家特别是中亚五国企业深化交流合作，助力共建“一带一路”高质量发展。</w:t>
      </w:r>
      <w:r w:rsidRPr="00D25CCE">
        <w:rPr>
          <w:rFonts w:ascii="宋体" w:eastAsia="仿宋" w:hAnsi="宋体" w:hint="eastAsia"/>
          <w:sz w:val="32"/>
          <w:szCs w:val="32"/>
        </w:rPr>
        <w:t xml:space="preserve">  </w:t>
      </w:r>
    </w:p>
    <w:p w:rsidR="00D25CCE" w:rsidRPr="00D25CCE" w:rsidRDefault="00D25CCE" w:rsidP="00D25CCE">
      <w:pPr>
        <w:spacing w:line="560" w:lineRule="exact"/>
        <w:ind w:firstLineChars="200" w:firstLine="640"/>
        <w:rPr>
          <w:rFonts w:ascii="宋体" w:eastAsia="仿宋" w:hAnsi="宋体"/>
          <w:sz w:val="32"/>
          <w:szCs w:val="32"/>
        </w:rPr>
      </w:pPr>
      <w:r>
        <w:rPr>
          <w:rFonts w:ascii="宋体" w:eastAsia="仿宋" w:hAnsi="宋体" w:hint="eastAsia"/>
          <w:sz w:val="32"/>
          <w:szCs w:val="32"/>
        </w:rPr>
        <w:t>二是</w:t>
      </w:r>
      <w:r w:rsidRPr="00D25CCE">
        <w:rPr>
          <w:rFonts w:ascii="宋体" w:eastAsia="仿宋" w:hAnsi="宋体" w:hint="eastAsia"/>
          <w:sz w:val="32"/>
          <w:szCs w:val="32"/>
        </w:rPr>
        <w:t>阶段性目标</w:t>
      </w:r>
      <w:r>
        <w:rPr>
          <w:rFonts w:ascii="宋体" w:eastAsia="仿宋" w:hAnsi="宋体" w:hint="eastAsia"/>
          <w:sz w:val="32"/>
          <w:szCs w:val="32"/>
        </w:rPr>
        <w:t>，</w:t>
      </w:r>
      <w:r w:rsidRPr="00D25CCE">
        <w:rPr>
          <w:rFonts w:ascii="宋体" w:eastAsia="仿宋" w:hAnsi="宋体" w:hint="eastAsia"/>
          <w:sz w:val="32"/>
          <w:szCs w:val="32"/>
        </w:rPr>
        <w:t>新疆作为丝绸之路经济带核心区，经济发展正处在蓄势待发、乘势而上的关键时期。希望以此次会议为契机，进一步加强商会等各领域的合作共赢，共享发展机遇和成果。此次恳谈会突出呈现了民营企业在助推丝绸之路经济带核心区建设中的主力军地位，为工商联系统加大“走出去、请进来”力度，不断加强与周边国家特别是中亚五国的交流合作，拓展新疆与周边国家各领域务实合作，推动更大范围、更宽领域、更深层次的高水平开放，助力丝绸之路经济带核心区建设高质量发展起到了积极的推动作用。</w:t>
      </w:r>
    </w:p>
    <w:p w:rsidR="009E3938" w:rsidRDefault="00F05486">
      <w:pPr>
        <w:spacing w:line="600" w:lineRule="exact"/>
        <w:ind w:firstLineChars="200" w:firstLine="600"/>
        <w:rPr>
          <w:rFonts w:ascii="黑体" w:eastAsia="黑体" w:hAnsi="黑体"/>
        </w:rPr>
      </w:pPr>
      <w:r>
        <w:rPr>
          <w:rFonts w:ascii="黑体" w:eastAsia="黑体" w:hAnsi="黑体" w:hint="eastAsia"/>
        </w:rPr>
        <w:t>二、绩效评价工作开展情况</w:t>
      </w:r>
    </w:p>
    <w:p w:rsidR="009E3938" w:rsidRDefault="00F05486">
      <w:pPr>
        <w:spacing w:line="600" w:lineRule="exact"/>
        <w:ind w:firstLineChars="200" w:firstLine="600"/>
        <w:rPr>
          <w:rFonts w:ascii="仿宋_GB2312" w:hint="eastAsia"/>
        </w:rPr>
      </w:pPr>
      <w:r>
        <w:rPr>
          <w:rFonts w:ascii="仿宋_GB2312" w:hint="eastAsia"/>
        </w:rPr>
        <w:t>（一）绩效评价目的、对象和范围。</w:t>
      </w:r>
    </w:p>
    <w:p w:rsidR="00D25CCE" w:rsidRPr="002C7602" w:rsidRDefault="00D25CCE" w:rsidP="002C7602">
      <w:pPr>
        <w:spacing w:line="560" w:lineRule="exact"/>
        <w:ind w:firstLineChars="200" w:firstLine="640"/>
      </w:pPr>
      <w:r w:rsidRPr="00825378">
        <w:rPr>
          <w:rFonts w:ascii="宋体" w:eastAsia="仿宋" w:hAnsi="宋体" w:hint="eastAsia"/>
          <w:sz w:val="32"/>
          <w:szCs w:val="32"/>
        </w:rPr>
        <w:t>通过绩效评价，运用科学、合理的绩效评价方法，对专项资金的经济性、效益性进行客观公正的评价，对年度绩效的数量指标、质量指标、经济效益指标等完成情况进行评价，目的是进一步加强和规范项目资金的分配和使用管理，提高财政资金的使用效率，及时发现预算执行、资金使用管理中存在的问题。从而加</w:t>
      </w:r>
      <w:r w:rsidRPr="00825378">
        <w:rPr>
          <w:rFonts w:ascii="宋体" w:eastAsia="仿宋" w:hAnsi="宋体" w:hint="eastAsia"/>
          <w:sz w:val="32"/>
          <w:szCs w:val="32"/>
        </w:rPr>
        <w:lastRenderedPageBreak/>
        <w:t>强预算绩效管理，强化支出责任，合理分配资金，提高财政资金使用效率。</w:t>
      </w:r>
    </w:p>
    <w:p w:rsidR="009E3938" w:rsidRDefault="00F05486">
      <w:pPr>
        <w:spacing w:line="600" w:lineRule="exact"/>
        <w:ind w:firstLineChars="200" w:firstLine="600"/>
        <w:rPr>
          <w:rFonts w:ascii="仿宋_GB2312" w:hint="eastAsia"/>
        </w:rPr>
      </w:pPr>
      <w:r>
        <w:rPr>
          <w:rFonts w:ascii="仿宋_GB2312" w:hint="eastAsia"/>
        </w:rPr>
        <w:t>（二）绩效评价原则、评价指标体系（附表说明）、评价方法、评价标准等。</w:t>
      </w:r>
    </w:p>
    <w:p w:rsidR="00D25CCE" w:rsidRPr="002C7602" w:rsidRDefault="00D25CCE" w:rsidP="00D25CCE">
      <w:pPr>
        <w:spacing w:line="560" w:lineRule="exact"/>
        <w:ind w:firstLineChars="200" w:firstLine="640"/>
        <w:rPr>
          <w:rFonts w:ascii="宋体" w:eastAsia="仿宋" w:hAnsi="宋体"/>
          <w:sz w:val="32"/>
          <w:szCs w:val="32"/>
        </w:rPr>
      </w:pPr>
      <w:r w:rsidRPr="002C7602">
        <w:rPr>
          <w:rFonts w:ascii="宋体" w:eastAsia="仿宋" w:hAnsi="宋体" w:hint="eastAsia"/>
          <w:sz w:val="32"/>
          <w:szCs w:val="32"/>
        </w:rPr>
        <w:t>（</w:t>
      </w:r>
      <w:r w:rsidRPr="002C7602">
        <w:rPr>
          <w:rFonts w:ascii="宋体" w:eastAsia="仿宋" w:hAnsi="宋体" w:hint="eastAsia"/>
          <w:sz w:val="32"/>
          <w:szCs w:val="32"/>
        </w:rPr>
        <w:t>1</w:t>
      </w:r>
      <w:r w:rsidRPr="002C7602">
        <w:rPr>
          <w:rFonts w:ascii="宋体" w:eastAsia="仿宋" w:hAnsi="宋体" w:hint="eastAsia"/>
          <w:sz w:val="32"/>
          <w:szCs w:val="32"/>
        </w:rPr>
        <w:t>）科学公正。绩效评价应当运用科学合理的方法，按照规范的程序，对项目绩效进行客观、公正的反映。</w:t>
      </w:r>
    </w:p>
    <w:p w:rsidR="00D25CCE" w:rsidRPr="002C7602" w:rsidRDefault="00D25CCE" w:rsidP="00D25CCE">
      <w:pPr>
        <w:spacing w:line="560" w:lineRule="exact"/>
        <w:ind w:firstLineChars="200" w:firstLine="640"/>
        <w:rPr>
          <w:rFonts w:ascii="宋体" w:eastAsia="仿宋" w:hAnsi="宋体"/>
          <w:sz w:val="32"/>
          <w:szCs w:val="32"/>
        </w:rPr>
      </w:pPr>
      <w:r w:rsidRPr="002C7602">
        <w:rPr>
          <w:rFonts w:ascii="宋体" w:eastAsia="仿宋" w:hAnsi="宋体" w:hint="eastAsia"/>
          <w:sz w:val="32"/>
          <w:szCs w:val="32"/>
        </w:rPr>
        <w:t>（</w:t>
      </w:r>
      <w:r w:rsidRPr="002C7602">
        <w:rPr>
          <w:rFonts w:ascii="宋体" w:eastAsia="仿宋" w:hAnsi="宋体" w:hint="eastAsia"/>
          <w:sz w:val="32"/>
          <w:szCs w:val="32"/>
        </w:rPr>
        <w:t>2</w:t>
      </w:r>
      <w:r w:rsidRPr="002C7602">
        <w:rPr>
          <w:rFonts w:ascii="宋体" w:eastAsia="仿宋" w:hAnsi="宋体" w:hint="eastAsia"/>
          <w:sz w:val="32"/>
          <w:szCs w:val="32"/>
        </w:rPr>
        <w:t>）统筹兼顾。单位自评、部门评价和财政评价应职责明确，各有侧重，相互衔接。单位自评应由项目单位负责实施，即“谁支出、谁自评”。部门评价和财政评价应在单位自评的基础上开展，必要时可委托第三方机构实施。</w:t>
      </w:r>
    </w:p>
    <w:p w:rsidR="00D25CCE" w:rsidRPr="002C7602" w:rsidRDefault="00D25CCE" w:rsidP="00D25CCE">
      <w:pPr>
        <w:spacing w:line="560" w:lineRule="exact"/>
        <w:ind w:firstLineChars="200" w:firstLine="640"/>
        <w:rPr>
          <w:rFonts w:ascii="宋体" w:eastAsia="仿宋" w:hAnsi="宋体"/>
          <w:sz w:val="32"/>
          <w:szCs w:val="32"/>
        </w:rPr>
      </w:pPr>
      <w:r w:rsidRPr="002C7602">
        <w:rPr>
          <w:rFonts w:ascii="宋体" w:eastAsia="仿宋" w:hAnsi="宋体" w:hint="eastAsia"/>
          <w:sz w:val="32"/>
          <w:szCs w:val="32"/>
        </w:rPr>
        <w:t>（</w:t>
      </w:r>
      <w:r w:rsidRPr="002C7602">
        <w:rPr>
          <w:rFonts w:ascii="宋体" w:eastAsia="仿宋" w:hAnsi="宋体" w:hint="eastAsia"/>
          <w:sz w:val="32"/>
          <w:szCs w:val="32"/>
        </w:rPr>
        <w:t>3</w:t>
      </w:r>
      <w:r w:rsidRPr="002C7602">
        <w:rPr>
          <w:rFonts w:ascii="宋体" w:eastAsia="仿宋" w:hAnsi="宋体" w:hint="eastAsia"/>
          <w:sz w:val="32"/>
          <w:szCs w:val="32"/>
        </w:rPr>
        <w:t>）激励约束。绩效评价结果应与预算安排、政策调整、改进管理实质性挂钩，体现奖优罚劣和激励相容导向，有效要安排、低效要压减、无效要问责。</w:t>
      </w:r>
    </w:p>
    <w:p w:rsidR="00D25CCE" w:rsidRPr="002C7602" w:rsidRDefault="00D25CCE" w:rsidP="00D25CCE">
      <w:pPr>
        <w:spacing w:line="560" w:lineRule="exact"/>
        <w:ind w:firstLineChars="200" w:firstLine="640"/>
        <w:rPr>
          <w:rFonts w:ascii="宋体" w:eastAsia="仿宋" w:hAnsi="宋体"/>
          <w:sz w:val="32"/>
          <w:szCs w:val="32"/>
        </w:rPr>
      </w:pPr>
      <w:r w:rsidRPr="002C7602">
        <w:rPr>
          <w:rFonts w:ascii="宋体" w:eastAsia="仿宋" w:hAnsi="宋体" w:hint="eastAsia"/>
          <w:sz w:val="32"/>
          <w:szCs w:val="32"/>
        </w:rPr>
        <w:t>（</w:t>
      </w:r>
      <w:r w:rsidRPr="002C7602">
        <w:rPr>
          <w:rFonts w:ascii="宋体" w:eastAsia="仿宋" w:hAnsi="宋体" w:hint="eastAsia"/>
          <w:sz w:val="32"/>
          <w:szCs w:val="32"/>
        </w:rPr>
        <w:t>4</w:t>
      </w:r>
      <w:r w:rsidRPr="002C7602">
        <w:rPr>
          <w:rFonts w:ascii="宋体" w:eastAsia="仿宋" w:hAnsi="宋体" w:hint="eastAsia"/>
          <w:sz w:val="32"/>
          <w:szCs w:val="32"/>
        </w:rPr>
        <w:t>）公开透明。绩效评价结果应依法依规公开，并自觉接受社会监督。</w:t>
      </w:r>
    </w:p>
    <w:p w:rsidR="002C7602" w:rsidRDefault="002C7602" w:rsidP="002C7602">
      <w:pPr>
        <w:spacing w:line="560" w:lineRule="exact"/>
        <w:ind w:firstLineChars="200" w:firstLine="640"/>
        <w:rPr>
          <w:rFonts w:ascii="宋体" w:eastAsia="仿宋" w:hAnsi="宋体"/>
          <w:sz w:val="32"/>
          <w:szCs w:val="32"/>
        </w:rPr>
      </w:pPr>
      <w:r w:rsidRPr="00825378">
        <w:rPr>
          <w:rFonts w:ascii="宋体" w:eastAsia="仿宋" w:hAnsi="宋体" w:hint="eastAsia"/>
          <w:sz w:val="32"/>
          <w:szCs w:val="32"/>
        </w:rPr>
        <w:t>评价指标体系：指标主要根据财政部门设置的指标、绩效评价管理制度及单位职能职责、年度工作计划、年度绩效目标制定，对年度项目决策、项目过程、项目产出、项目效益方面选取科学、灵活，具有可操作性，贴近实际的绩效指标评价。</w:t>
      </w:r>
    </w:p>
    <w:tbl>
      <w:tblPr>
        <w:tblStyle w:val="a6"/>
        <w:tblW w:w="9606" w:type="dxa"/>
        <w:jc w:val="center"/>
        <w:tblLook w:val="04A0"/>
      </w:tblPr>
      <w:tblGrid>
        <w:gridCol w:w="2518"/>
        <w:gridCol w:w="2977"/>
        <w:gridCol w:w="850"/>
        <w:gridCol w:w="3261"/>
      </w:tblGrid>
      <w:tr w:rsidR="002C7602" w:rsidRPr="002C7602" w:rsidTr="00711B8A">
        <w:trPr>
          <w:jc w:val="center"/>
        </w:trPr>
        <w:tc>
          <w:tcPr>
            <w:tcW w:w="2518"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一级指标</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二级指标</w:t>
            </w:r>
          </w:p>
        </w:tc>
        <w:tc>
          <w:tcPr>
            <w:tcW w:w="850"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分值</w:t>
            </w:r>
          </w:p>
        </w:tc>
        <w:tc>
          <w:tcPr>
            <w:tcW w:w="3261"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指标说明</w:t>
            </w:r>
          </w:p>
        </w:tc>
      </w:tr>
      <w:tr w:rsidR="002C7602" w:rsidRPr="002C7602" w:rsidTr="00711B8A">
        <w:trPr>
          <w:jc w:val="center"/>
        </w:trPr>
        <w:tc>
          <w:tcPr>
            <w:tcW w:w="2518"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项目立项</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立项依据充分性</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项目立项是否符合法律法规、相关政策、发展规划以及部门职责。</w:t>
            </w:r>
          </w:p>
        </w:tc>
      </w:tr>
      <w:tr w:rsidR="002C7602" w:rsidRPr="002C7602" w:rsidTr="00711B8A">
        <w:trPr>
          <w:jc w:val="center"/>
        </w:trPr>
        <w:tc>
          <w:tcPr>
            <w:tcW w:w="2518" w:type="dxa"/>
          </w:tcPr>
          <w:p w:rsidR="002C7602" w:rsidRDefault="002C7602" w:rsidP="002C7602">
            <w:pPr>
              <w:spacing w:line="560" w:lineRule="exact"/>
              <w:ind w:firstLineChars="200" w:firstLine="420"/>
              <w:rPr>
                <w:rFonts w:ascii="仿宋" w:eastAsia="仿宋" w:hAnsi="仿宋" w:hint="eastAsia"/>
                <w:sz w:val="21"/>
                <w:szCs w:val="21"/>
              </w:rPr>
            </w:pPr>
          </w:p>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lastRenderedPageBreak/>
              <w:t>绩效决策</w:t>
            </w:r>
          </w:p>
        </w:tc>
        <w:tc>
          <w:tcPr>
            <w:tcW w:w="2977" w:type="dxa"/>
          </w:tcPr>
          <w:p w:rsidR="002C7602" w:rsidRDefault="002C7602" w:rsidP="002C7602">
            <w:pPr>
              <w:spacing w:line="560" w:lineRule="exact"/>
              <w:rPr>
                <w:rFonts w:ascii="仿宋" w:eastAsia="仿宋" w:hAnsi="仿宋" w:hint="eastAsia"/>
                <w:sz w:val="21"/>
                <w:szCs w:val="21"/>
              </w:rPr>
            </w:pPr>
          </w:p>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lastRenderedPageBreak/>
              <w:t>绩效目标合理性</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lastRenderedPageBreak/>
              <w:t>10</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项目所设定的绩效目标是否依据</w:t>
            </w:r>
            <w:r w:rsidRPr="002C7602">
              <w:rPr>
                <w:rFonts w:ascii="仿宋" w:eastAsia="仿宋" w:hAnsi="仿宋" w:hint="eastAsia"/>
                <w:sz w:val="21"/>
                <w:szCs w:val="21"/>
              </w:rPr>
              <w:lastRenderedPageBreak/>
              <w:t>充分，是否符合客观实际。项目立项是否与部门职责范围相符，属于部门履职所需。</w:t>
            </w:r>
          </w:p>
        </w:tc>
      </w:tr>
      <w:tr w:rsidR="002C7602" w:rsidRPr="002C7602" w:rsidTr="00711B8A">
        <w:trPr>
          <w:jc w:val="center"/>
        </w:trPr>
        <w:tc>
          <w:tcPr>
            <w:tcW w:w="2518" w:type="dxa"/>
            <w:vMerge w:val="restart"/>
          </w:tcPr>
          <w:p w:rsidR="002C7602" w:rsidRPr="002C7602" w:rsidRDefault="002C7602" w:rsidP="002C7602">
            <w:pPr>
              <w:spacing w:line="560" w:lineRule="exact"/>
              <w:ind w:firstLineChars="200" w:firstLine="420"/>
              <w:rPr>
                <w:rFonts w:ascii="仿宋" w:eastAsia="仿宋" w:hAnsi="仿宋"/>
                <w:sz w:val="21"/>
                <w:szCs w:val="21"/>
              </w:rPr>
            </w:pPr>
          </w:p>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预算全年执行</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预算全年执行率</w:t>
            </w:r>
          </w:p>
        </w:tc>
        <w:tc>
          <w:tcPr>
            <w:tcW w:w="850" w:type="dxa"/>
          </w:tcPr>
          <w:p w:rsidR="002C7602" w:rsidRPr="002C7602" w:rsidRDefault="002C7602" w:rsidP="002C7602">
            <w:pPr>
              <w:spacing w:line="560" w:lineRule="exact"/>
              <w:ind w:firstLineChars="150" w:firstLine="315"/>
              <w:rPr>
                <w:rFonts w:ascii="仿宋" w:eastAsia="仿宋" w:hAnsi="仿宋"/>
                <w:sz w:val="21"/>
                <w:szCs w:val="21"/>
              </w:rPr>
            </w:pPr>
            <w:r w:rsidRPr="002C7602">
              <w:rPr>
                <w:rFonts w:ascii="仿宋" w:eastAsia="仿宋" w:hAnsi="仿宋" w:hint="eastAsia"/>
                <w:sz w:val="21"/>
                <w:szCs w:val="21"/>
              </w:rPr>
              <w:t>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项目预算资金是否按照计划执行。</w:t>
            </w:r>
          </w:p>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预算资金分配依据是否充分</w:t>
            </w:r>
          </w:p>
        </w:tc>
      </w:tr>
      <w:tr w:rsidR="002C7602" w:rsidRPr="002C7602" w:rsidTr="00711B8A">
        <w:trPr>
          <w:jc w:val="center"/>
        </w:trPr>
        <w:tc>
          <w:tcPr>
            <w:tcW w:w="2518" w:type="dxa"/>
            <w:vMerge/>
          </w:tcPr>
          <w:p w:rsidR="002C7602" w:rsidRPr="002C7602" w:rsidRDefault="002C7602" w:rsidP="002C7602">
            <w:pPr>
              <w:spacing w:line="560" w:lineRule="exact"/>
              <w:ind w:firstLineChars="200" w:firstLine="420"/>
              <w:rPr>
                <w:rFonts w:ascii="仿宋" w:eastAsia="仿宋" w:hAnsi="仿宋"/>
                <w:sz w:val="21"/>
                <w:szCs w:val="21"/>
              </w:rPr>
            </w:pP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资金使用合</w:t>
            </w:r>
            <w:proofErr w:type="gramStart"/>
            <w:r w:rsidRPr="002C7602">
              <w:rPr>
                <w:rFonts w:ascii="仿宋" w:eastAsia="仿宋" w:hAnsi="仿宋" w:hint="eastAsia"/>
                <w:sz w:val="21"/>
                <w:szCs w:val="21"/>
              </w:rPr>
              <w:t>规</w:t>
            </w:r>
            <w:proofErr w:type="gramEnd"/>
            <w:r w:rsidRPr="002C7602">
              <w:rPr>
                <w:rFonts w:ascii="仿宋" w:eastAsia="仿宋" w:hAnsi="仿宋" w:hint="eastAsia"/>
                <w:sz w:val="21"/>
                <w:szCs w:val="21"/>
              </w:rPr>
              <w:t>性</w:t>
            </w:r>
          </w:p>
        </w:tc>
        <w:tc>
          <w:tcPr>
            <w:tcW w:w="850" w:type="dxa"/>
          </w:tcPr>
          <w:p w:rsidR="002C7602" w:rsidRPr="002C7602" w:rsidRDefault="002C7602" w:rsidP="002C7602">
            <w:pPr>
              <w:spacing w:line="560" w:lineRule="exact"/>
              <w:ind w:firstLineChars="150" w:firstLine="315"/>
              <w:rPr>
                <w:rFonts w:ascii="仿宋" w:eastAsia="仿宋" w:hAnsi="仿宋"/>
                <w:sz w:val="21"/>
                <w:szCs w:val="21"/>
              </w:rPr>
            </w:pPr>
            <w:r w:rsidRPr="002C7602">
              <w:rPr>
                <w:rFonts w:ascii="仿宋" w:eastAsia="仿宋" w:hAnsi="仿宋" w:hint="eastAsia"/>
                <w:sz w:val="21"/>
                <w:szCs w:val="21"/>
              </w:rPr>
              <w:t>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项目资金使用是否符合相关的财务管理制度规定</w:t>
            </w:r>
          </w:p>
        </w:tc>
      </w:tr>
      <w:tr w:rsidR="002C7602" w:rsidRPr="002C7602" w:rsidTr="00711B8A">
        <w:trPr>
          <w:jc w:val="center"/>
        </w:trPr>
        <w:tc>
          <w:tcPr>
            <w:tcW w:w="2518" w:type="dxa"/>
            <w:vMerge w:val="restart"/>
          </w:tcPr>
          <w:p w:rsidR="002C7602" w:rsidRDefault="002C7602" w:rsidP="002C7602">
            <w:pPr>
              <w:spacing w:line="560" w:lineRule="exact"/>
              <w:ind w:firstLineChars="200" w:firstLine="420"/>
              <w:rPr>
                <w:rFonts w:ascii="仿宋" w:eastAsia="仿宋" w:hAnsi="仿宋" w:hint="eastAsia"/>
                <w:sz w:val="21"/>
                <w:szCs w:val="21"/>
              </w:rPr>
            </w:pPr>
          </w:p>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产出指标</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数量指标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项目是否按照工作计划完成</w:t>
            </w:r>
          </w:p>
        </w:tc>
      </w:tr>
      <w:tr w:rsidR="002C7602" w:rsidRPr="002C7602" w:rsidTr="00711B8A">
        <w:trPr>
          <w:jc w:val="center"/>
        </w:trPr>
        <w:tc>
          <w:tcPr>
            <w:tcW w:w="2518" w:type="dxa"/>
            <w:vMerge/>
          </w:tcPr>
          <w:p w:rsidR="002C7602" w:rsidRPr="002C7602" w:rsidRDefault="002C7602" w:rsidP="002C7602">
            <w:pPr>
              <w:spacing w:line="560" w:lineRule="exact"/>
              <w:ind w:firstLineChars="200" w:firstLine="420"/>
              <w:rPr>
                <w:rFonts w:ascii="仿宋" w:eastAsia="仿宋" w:hAnsi="仿宋"/>
                <w:sz w:val="21"/>
                <w:szCs w:val="21"/>
              </w:rPr>
            </w:pP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质量指标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10</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项目完成的质量达标产出数与实际产出数</w:t>
            </w:r>
          </w:p>
        </w:tc>
      </w:tr>
      <w:tr w:rsidR="002C7602" w:rsidRPr="002C7602" w:rsidTr="00711B8A">
        <w:trPr>
          <w:jc w:val="center"/>
        </w:trPr>
        <w:tc>
          <w:tcPr>
            <w:tcW w:w="2518" w:type="dxa"/>
            <w:vMerge w:val="restart"/>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效益指标</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经济效益指标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项目实施所产生的效益</w:t>
            </w:r>
          </w:p>
        </w:tc>
      </w:tr>
      <w:tr w:rsidR="002C7602" w:rsidRPr="002C7602" w:rsidTr="00711B8A">
        <w:trPr>
          <w:jc w:val="center"/>
        </w:trPr>
        <w:tc>
          <w:tcPr>
            <w:tcW w:w="2518" w:type="dxa"/>
            <w:vMerge/>
          </w:tcPr>
          <w:p w:rsidR="002C7602" w:rsidRPr="002C7602" w:rsidRDefault="002C7602" w:rsidP="002C7602">
            <w:pPr>
              <w:spacing w:line="560" w:lineRule="exact"/>
              <w:ind w:firstLineChars="200" w:firstLine="420"/>
              <w:rPr>
                <w:rFonts w:ascii="仿宋" w:eastAsia="仿宋" w:hAnsi="仿宋"/>
                <w:sz w:val="21"/>
                <w:szCs w:val="21"/>
              </w:rPr>
            </w:pP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社会效益指标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15</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社会效益指标</w:t>
            </w:r>
          </w:p>
        </w:tc>
      </w:tr>
      <w:tr w:rsidR="002C7602" w:rsidRPr="002C7602" w:rsidTr="00711B8A">
        <w:trPr>
          <w:jc w:val="center"/>
        </w:trPr>
        <w:tc>
          <w:tcPr>
            <w:tcW w:w="2518"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满意度指标</w:t>
            </w:r>
          </w:p>
        </w:tc>
        <w:tc>
          <w:tcPr>
            <w:tcW w:w="2977" w:type="dxa"/>
          </w:tcPr>
          <w:p w:rsidR="002C7602" w:rsidRPr="002C7602" w:rsidRDefault="002C7602" w:rsidP="002C7602">
            <w:pPr>
              <w:spacing w:line="560" w:lineRule="exact"/>
              <w:ind w:firstLineChars="200" w:firstLine="420"/>
              <w:rPr>
                <w:rFonts w:ascii="仿宋" w:eastAsia="仿宋" w:hAnsi="仿宋"/>
                <w:sz w:val="21"/>
                <w:szCs w:val="21"/>
              </w:rPr>
            </w:pPr>
            <w:r w:rsidRPr="002C7602">
              <w:rPr>
                <w:rFonts w:ascii="仿宋" w:eastAsia="仿宋" w:hAnsi="仿宋" w:hint="eastAsia"/>
                <w:sz w:val="21"/>
                <w:szCs w:val="21"/>
              </w:rPr>
              <w:t>服务对象满意度指标</w:t>
            </w:r>
          </w:p>
        </w:tc>
        <w:tc>
          <w:tcPr>
            <w:tcW w:w="850" w:type="dxa"/>
          </w:tcPr>
          <w:p w:rsidR="002C7602" w:rsidRPr="002C7602" w:rsidRDefault="002C7602" w:rsidP="002C7602">
            <w:pPr>
              <w:spacing w:line="560" w:lineRule="exact"/>
              <w:ind w:firstLineChars="100" w:firstLine="210"/>
              <w:rPr>
                <w:rFonts w:ascii="仿宋" w:eastAsia="仿宋" w:hAnsi="仿宋"/>
                <w:sz w:val="21"/>
                <w:szCs w:val="21"/>
              </w:rPr>
            </w:pPr>
            <w:r w:rsidRPr="002C7602">
              <w:rPr>
                <w:rFonts w:ascii="仿宋" w:eastAsia="仿宋" w:hAnsi="仿宋" w:hint="eastAsia"/>
                <w:sz w:val="21"/>
                <w:szCs w:val="21"/>
              </w:rPr>
              <w:t>10</w:t>
            </w:r>
          </w:p>
        </w:tc>
        <w:tc>
          <w:tcPr>
            <w:tcW w:w="3261" w:type="dxa"/>
          </w:tcPr>
          <w:p w:rsidR="002C7602" w:rsidRPr="002C7602" w:rsidRDefault="002C7602" w:rsidP="002C7602">
            <w:pPr>
              <w:spacing w:line="560" w:lineRule="exact"/>
              <w:rPr>
                <w:rFonts w:ascii="仿宋" w:eastAsia="仿宋" w:hAnsi="仿宋"/>
                <w:sz w:val="21"/>
                <w:szCs w:val="21"/>
              </w:rPr>
            </w:pPr>
            <w:r w:rsidRPr="002C7602">
              <w:rPr>
                <w:rFonts w:ascii="仿宋" w:eastAsia="仿宋" w:hAnsi="仿宋" w:hint="eastAsia"/>
                <w:sz w:val="21"/>
                <w:szCs w:val="21"/>
              </w:rPr>
              <w:t>社会公众或服务对象对项目实施效果的满意程度。</w:t>
            </w:r>
          </w:p>
        </w:tc>
      </w:tr>
    </w:tbl>
    <w:p w:rsidR="00D25CCE" w:rsidRPr="002C7602" w:rsidRDefault="00D25CCE" w:rsidP="002C7602">
      <w:pPr>
        <w:spacing w:line="600" w:lineRule="exact"/>
        <w:rPr>
          <w:rFonts w:ascii="仿宋_GB2312"/>
        </w:rPr>
      </w:pPr>
    </w:p>
    <w:p w:rsidR="009E3938" w:rsidRDefault="00F05486">
      <w:pPr>
        <w:spacing w:line="600" w:lineRule="exact"/>
        <w:ind w:firstLineChars="200" w:firstLine="600"/>
        <w:rPr>
          <w:rFonts w:ascii="仿宋_GB2312" w:hint="eastAsia"/>
        </w:rPr>
      </w:pPr>
      <w:r>
        <w:rPr>
          <w:rFonts w:ascii="仿宋_GB2312" w:hint="eastAsia"/>
        </w:rPr>
        <w:t>（三）绩效评价工作过程。</w:t>
      </w:r>
    </w:p>
    <w:p w:rsidR="002C7602" w:rsidRDefault="002C7602" w:rsidP="002C7602">
      <w:pPr>
        <w:spacing w:line="600" w:lineRule="exact"/>
        <w:ind w:firstLineChars="200" w:firstLine="640"/>
        <w:rPr>
          <w:rFonts w:ascii="宋体" w:eastAsia="仿宋" w:hAnsi="宋体" w:hint="eastAsia"/>
          <w:sz w:val="32"/>
          <w:szCs w:val="32"/>
        </w:rPr>
      </w:pPr>
      <w:r w:rsidRPr="00825378">
        <w:rPr>
          <w:rFonts w:ascii="宋体" w:eastAsia="仿宋" w:hAnsi="宋体"/>
          <w:sz w:val="32"/>
          <w:szCs w:val="32"/>
        </w:rPr>
        <w:t>结合</w:t>
      </w:r>
      <w:r w:rsidRPr="00825378">
        <w:rPr>
          <w:rFonts w:ascii="宋体" w:eastAsia="仿宋" w:hAnsi="宋体" w:hint="eastAsia"/>
          <w:sz w:val="32"/>
          <w:szCs w:val="32"/>
        </w:rPr>
        <w:t>工商联</w:t>
      </w:r>
      <w:r w:rsidRPr="00825378">
        <w:rPr>
          <w:rFonts w:ascii="宋体" w:eastAsia="仿宋" w:hAnsi="宋体"/>
          <w:sz w:val="32"/>
          <w:szCs w:val="32"/>
        </w:rPr>
        <w:t>工作实际，制订评价具体指标，对项目的预算、项目任务书和绩效指标完成情况进</w:t>
      </w:r>
      <w:r w:rsidRPr="00825378">
        <w:rPr>
          <w:rFonts w:ascii="宋体" w:eastAsia="仿宋" w:hAnsi="宋体" w:hint="eastAsia"/>
          <w:sz w:val="32"/>
          <w:szCs w:val="32"/>
        </w:rPr>
        <w:t>行基础资料的收集及分析，</w:t>
      </w:r>
      <w:r w:rsidRPr="00825378">
        <w:rPr>
          <w:rFonts w:ascii="宋体" w:eastAsia="仿宋" w:hAnsi="宋体"/>
          <w:sz w:val="32"/>
          <w:szCs w:val="32"/>
        </w:rPr>
        <w:t>按照项目绩效任务、目标、管理制度、组织管理情况、项目完成情况、社会经济效益等情况</w:t>
      </w:r>
      <w:r w:rsidRPr="00825378">
        <w:rPr>
          <w:rFonts w:ascii="宋体" w:eastAsia="仿宋" w:hAnsi="宋体" w:hint="eastAsia"/>
          <w:sz w:val="32"/>
          <w:szCs w:val="32"/>
        </w:rPr>
        <w:t>，</w:t>
      </w:r>
      <w:r w:rsidRPr="00825378">
        <w:rPr>
          <w:rFonts w:ascii="宋体" w:eastAsia="仿宋" w:hAnsi="宋体"/>
          <w:sz w:val="32"/>
          <w:szCs w:val="32"/>
        </w:rPr>
        <w:t>对项目进行综合评价，对各项指标进行综合打分，</w:t>
      </w:r>
      <w:r w:rsidRPr="00825378">
        <w:rPr>
          <w:rFonts w:ascii="宋体" w:eastAsia="仿宋" w:hAnsi="宋体" w:hint="eastAsia"/>
          <w:sz w:val="32"/>
          <w:szCs w:val="32"/>
        </w:rPr>
        <w:t>进</w:t>
      </w:r>
      <w:r w:rsidRPr="00825378">
        <w:rPr>
          <w:rFonts w:ascii="宋体" w:eastAsia="仿宋" w:hAnsi="宋体"/>
          <w:sz w:val="32"/>
          <w:szCs w:val="32"/>
        </w:rPr>
        <w:t>行小结自评，经项目绩效评价工作小组成员充分讨论后形成项目绩效自评</w:t>
      </w:r>
      <w:r>
        <w:rPr>
          <w:rFonts w:ascii="宋体" w:eastAsia="仿宋" w:hAnsi="宋体" w:hint="eastAsia"/>
          <w:sz w:val="32"/>
          <w:szCs w:val="32"/>
        </w:rPr>
        <w:t>结果</w:t>
      </w:r>
      <w:r w:rsidRPr="00825378">
        <w:rPr>
          <w:rFonts w:ascii="宋体" w:eastAsia="仿宋" w:hAnsi="宋体"/>
          <w:sz w:val="32"/>
          <w:szCs w:val="32"/>
        </w:rPr>
        <w:t>。</w:t>
      </w:r>
    </w:p>
    <w:p w:rsidR="009E3938" w:rsidRDefault="00F05486" w:rsidP="002C7602">
      <w:pPr>
        <w:spacing w:line="600" w:lineRule="exact"/>
        <w:ind w:firstLineChars="200" w:firstLine="600"/>
        <w:rPr>
          <w:rFonts w:ascii="仿宋_GB2312" w:hint="eastAsia"/>
        </w:rPr>
      </w:pPr>
      <w:r>
        <w:rPr>
          <w:rFonts w:ascii="黑体" w:eastAsia="黑体" w:hAnsi="黑体" w:hint="eastAsia"/>
        </w:rPr>
        <w:lastRenderedPageBreak/>
        <w:t>三、综合评价情况及评价结论</w:t>
      </w:r>
      <w:r>
        <w:rPr>
          <w:rFonts w:ascii="仿宋_GB2312" w:hint="eastAsia"/>
        </w:rPr>
        <w:t>（附相关评分</w:t>
      </w:r>
      <w:bookmarkStart w:id="0" w:name="_GoBack"/>
      <w:bookmarkEnd w:id="0"/>
      <w:r>
        <w:rPr>
          <w:rFonts w:ascii="仿宋_GB2312" w:hint="eastAsia"/>
        </w:rPr>
        <w:t>表）</w:t>
      </w:r>
    </w:p>
    <w:p w:rsidR="002C7602" w:rsidRPr="0071322B" w:rsidRDefault="00FE78D7" w:rsidP="0071322B">
      <w:pPr>
        <w:spacing w:line="600" w:lineRule="exact"/>
        <w:ind w:firstLineChars="200" w:firstLine="640"/>
        <w:rPr>
          <w:rFonts w:ascii="宋体" w:eastAsia="仿宋" w:hAnsi="宋体"/>
          <w:sz w:val="32"/>
          <w:szCs w:val="32"/>
        </w:rPr>
      </w:pPr>
      <w:r>
        <w:rPr>
          <w:rFonts w:ascii="宋体" w:eastAsia="仿宋" w:hAnsi="宋体" w:hint="eastAsia"/>
          <w:sz w:val="32"/>
          <w:szCs w:val="32"/>
        </w:rPr>
        <w:t>我单位按照自治区党委、人民政府工作计划，圆满召开了丝路工商恳谈会，</w:t>
      </w:r>
      <w:r w:rsidR="002C7602" w:rsidRPr="0071322B">
        <w:rPr>
          <w:rFonts w:ascii="宋体" w:eastAsia="仿宋" w:hAnsi="宋体" w:hint="eastAsia"/>
          <w:sz w:val="32"/>
          <w:szCs w:val="32"/>
        </w:rPr>
        <w:t>运用由项目组制订评价指标体系及评分标准，通过数据采集、问卷调查，对</w:t>
      </w:r>
      <w:r w:rsidR="0071322B" w:rsidRPr="0071322B">
        <w:rPr>
          <w:rFonts w:ascii="宋体" w:eastAsia="仿宋" w:hAnsi="宋体" w:hint="eastAsia"/>
          <w:sz w:val="32"/>
          <w:szCs w:val="32"/>
        </w:rPr>
        <w:t>丝</w:t>
      </w:r>
      <w:r w:rsidR="002C7602" w:rsidRPr="0071322B">
        <w:rPr>
          <w:rFonts w:ascii="宋体" w:eastAsia="仿宋" w:hAnsi="宋体" w:hint="eastAsia"/>
          <w:sz w:val="32"/>
          <w:szCs w:val="32"/>
        </w:rPr>
        <w:t>路工商恳谈会工作经费项目进行客观评价，最终评分结果：总得分为</w:t>
      </w:r>
      <w:r w:rsidR="0071322B" w:rsidRPr="0071322B">
        <w:rPr>
          <w:rFonts w:ascii="宋体" w:eastAsia="仿宋" w:hAnsi="宋体" w:hint="eastAsia"/>
          <w:sz w:val="32"/>
          <w:szCs w:val="32"/>
        </w:rPr>
        <w:t>100</w:t>
      </w:r>
      <w:r w:rsidR="002C7602" w:rsidRPr="0071322B">
        <w:rPr>
          <w:rFonts w:ascii="宋体" w:eastAsia="仿宋" w:hAnsi="宋体" w:hint="eastAsia"/>
          <w:sz w:val="32"/>
          <w:szCs w:val="32"/>
        </w:rPr>
        <w:t>分，属于“优”。其中：</w:t>
      </w:r>
      <w:r w:rsidR="0071322B" w:rsidRPr="0071322B">
        <w:rPr>
          <w:rFonts w:ascii="宋体" w:eastAsia="仿宋" w:hAnsi="宋体" w:hint="eastAsia"/>
          <w:sz w:val="32"/>
          <w:szCs w:val="32"/>
        </w:rPr>
        <w:t>项目立项</w:t>
      </w:r>
      <w:r w:rsidR="002C7602" w:rsidRPr="0071322B">
        <w:rPr>
          <w:rFonts w:ascii="宋体" w:eastAsia="仿宋" w:hAnsi="宋体" w:hint="eastAsia"/>
          <w:sz w:val="32"/>
          <w:szCs w:val="32"/>
        </w:rPr>
        <w:t>指标权重为</w:t>
      </w:r>
      <w:r w:rsidR="0071322B" w:rsidRPr="0071322B">
        <w:rPr>
          <w:rFonts w:ascii="宋体" w:eastAsia="仿宋" w:hAnsi="宋体" w:hint="eastAsia"/>
          <w:sz w:val="32"/>
          <w:szCs w:val="32"/>
        </w:rPr>
        <w:t>1</w:t>
      </w:r>
      <w:r w:rsidR="002C7602" w:rsidRPr="0071322B">
        <w:rPr>
          <w:rFonts w:ascii="宋体" w:eastAsia="仿宋" w:hAnsi="宋体" w:hint="eastAsia"/>
          <w:sz w:val="32"/>
          <w:szCs w:val="32"/>
        </w:rPr>
        <w:t>5</w:t>
      </w:r>
      <w:r w:rsidR="002C7602" w:rsidRPr="0071322B">
        <w:rPr>
          <w:rFonts w:ascii="宋体" w:eastAsia="仿宋" w:hAnsi="宋体" w:hint="eastAsia"/>
          <w:sz w:val="32"/>
          <w:szCs w:val="32"/>
        </w:rPr>
        <w:t>分，得分为</w:t>
      </w:r>
      <w:r w:rsidR="0071322B" w:rsidRPr="0071322B">
        <w:rPr>
          <w:rFonts w:ascii="宋体" w:eastAsia="仿宋" w:hAnsi="宋体" w:hint="eastAsia"/>
          <w:sz w:val="32"/>
          <w:szCs w:val="32"/>
        </w:rPr>
        <w:t>1</w:t>
      </w:r>
      <w:r w:rsidR="002C7602" w:rsidRPr="0071322B">
        <w:rPr>
          <w:rFonts w:ascii="宋体" w:eastAsia="仿宋" w:hAnsi="宋体" w:hint="eastAsia"/>
          <w:sz w:val="32"/>
          <w:szCs w:val="32"/>
        </w:rPr>
        <w:t>5</w:t>
      </w:r>
      <w:r w:rsidR="002C7602" w:rsidRPr="0071322B">
        <w:rPr>
          <w:rFonts w:ascii="宋体" w:eastAsia="仿宋" w:hAnsi="宋体" w:hint="eastAsia"/>
          <w:sz w:val="32"/>
          <w:szCs w:val="32"/>
        </w:rPr>
        <w:t>分，得分率为</w:t>
      </w:r>
      <w:r w:rsidR="002C7602" w:rsidRPr="0071322B">
        <w:rPr>
          <w:rFonts w:ascii="宋体" w:eastAsia="仿宋" w:hAnsi="宋体" w:hint="eastAsia"/>
          <w:sz w:val="32"/>
          <w:szCs w:val="32"/>
        </w:rPr>
        <w:t>100%</w:t>
      </w:r>
      <w:r w:rsidR="002C7602" w:rsidRPr="0071322B">
        <w:rPr>
          <w:rFonts w:ascii="宋体" w:eastAsia="仿宋" w:hAnsi="宋体" w:hint="eastAsia"/>
          <w:sz w:val="32"/>
          <w:szCs w:val="32"/>
        </w:rPr>
        <w:t>；</w:t>
      </w:r>
      <w:r w:rsidR="0071322B" w:rsidRPr="0071322B">
        <w:rPr>
          <w:rFonts w:ascii="宋体" w:eastAsia="仿宋" w:hAnsi="宋体" w:hint="eastAsia"/>
          <w:sz w:val="32"/>
          <w:szCs w:val="32"/>
        </w:rPr>
        <w:t>绩效决策</w:t>
      </w:r>
      <w:r w:rsidR="002C7602" w:rsidRPr="0071322B">
        <w:rPr>
          <w:rFonts w:ascii="宋体" w:eastAsia="仿宋" w:hAnsi="宋体" w:hint="eastAsia"/>
          <w:sz w:val="32"/>
          <w:szCs w:val="32"/>
        </w:rPr>
        <w:t>权重为</w:t>
      </w:r>
      <w:r w:rsidR="0071322B" w:rsidRPr="0071322B">
        <w:rPr>
          <w:rFonts w:ascii="宋体" w:eastAsia="仿宋" w:hAnsi="宋体" w:hint="eastAsia"/>
          <w:sz w:val="32"/>
          <w:szCs w:val="32"/>
        </w:rPr>
        <w:t>10</w:t>
      </w:r>
      <w:r w:rsidR="002C7602" w:rsidRPr="0071322B">
        <w:rPr>
          <w:rFonts w:ascii="宋体" w:eastAsia="仿宋" w:hAnsi="宋体" w:hint="eastAsia"/>
          <w:sz w:val="32"/>
          <w:szCs w:val="32"/>
        </w:rPr>
        <w:t>分，得分为</w:t>
      </w:r>
      <w:r w:rsidR="0071322B" w:rsidRPr="0071322B">
        <w:rPr>
          <w:rFonts w:ascii="宋体" w:eastAsia="仿宋" w:hAnsi="宋体" w:hint="eastAsia"/>
          <w:sz w:val="32"/>
          <w:szCs w:val="32"/>
        </w:rPr>
        <w:t>10</w:t>
      </w:r>
      <w:r w:rsidR="002C7602" w:rsidRPr="0071322B">
        <w:rPr>
          <w:rFonts w:ascii="宋体" w:eastAsia="仿宋" w:hAnsi="宋体" w:hint="eastAsia"/>
          <w:sz w:val="32"/>
          <w:szCs w:val="32"/>
        </w:rPr>
        <w:t>分，得分率为</w:t>
      </w:r>
      <w:r w:rsidR="0071322B" w:rsidRPr="0071322B">
        <w:rPr>
          <w:rFonts w:ascii="宋体" w:eastAsia="仿宋" w:hAnsi="宋体" w:hint="eastAsia"/>
          <w:sz w:val="32"/>
          <w:szCs w:val="32"/>
        </w:rPr>
        <w:t>100%</w:t>
      </w:r>
      <w:r w:rsidR="002C7602" w:rsidRPr="0071322B">
        <w:rPr>
          <w:rFonts w:ascii="宋体" w:eastAsia="仿宋" w:hAnsi="宋体" w:hint="eastAsia"/>
          <w:sz w:val="32"/>
          <w:szCs w:val="32"/>
        </w:rPr>
        <w:t>；</w:t>
      </w:r>
      <w:r w:rsidR="0071322B" w:rsidRPr="0071322B">
        <w:rPr>
          <w:rFonts w:ascii="宋体" w:eastAsia="仿宋" w:hAnsi="宋体" w:hint="eastAsia"/>
          <w:sz w:val="32"/>
          <w:szCs w:val="32"/>
        </w:rPr>
        <w:t>预算全年执行</w:t>
      </w:r>
      <w:r w:rsidR="002C7602" w:rsidRPr="0071322B">
        <w:rPr>
          <w:rFonts w:ascii="宋体" w:eastAsia="仿宋" w:hAnsi="宋体" w:hint="eastAsia"/>
          <w:sz w:val="32"/>
          <w:szCs w:val="32"/>
        </w:rPr>
        <w:t>权重为</w:t>
      </w:r>
      <w:r w:rsidR="0071322B" w:rsidRPr="0071322B">
        <w:rPr>
          <w:rFonts w:ascii="宋体" w:eastAsia="仿宋" w:hAnsi="宋体" w:hint="eastAsia"/>
          <w:sz w:val="32"/>
          <w:szCs w:val="32"/>
        </w:rPr>
        <w:t>10</w:t>
      </w:r>
      <w:r w:rsidR="002C7602" w:rsidRPr="0071322B">
        <w:rPr>
          <w:rFonts w:ascii="宋体" w:eastAsia="仿宋" w:hAnsi="宋体" w:hint="eastAsia"/>
          <w:sz w:val="32"/>
          <w:szCs w:val="32"/>
        </w:rPr>
        <w:t>分，得分为</w:t>
      </w:r>
      <w:r w:rsidR="0071322B" w:rsidRPr="0071322B">
        <w:rPr>
          <w:rFonts w:ascii="宋体" w:eastAsia="仿宋" w:hAnsi="宋体" w:hint="eastAsia"/>
          <w:sz w:val="32"/>
          <w:szCs w:val="32"/>
        </w:rPr>
        <w:t>10</w:t>
      </w:r>
      <w:r w:rsidR="002C7602" w:rsidRPr="0071322B">
        <w:rPr>
          <w:rFonts w:ascii="宋体" w:eastAsia="仿宋" w:hAnsi="宋体" w:hint="eastAsia"/>
          <w:sz w:val="32"/>
          <w:szCs w:val="32"/>
        </w:rPr>
        <w:t>分，得分率为</w:t>
      </w:r>
      <w:r w:rsidR="0071322B" w:rsidRPr="0071322B">
        <w:rPr>
          <w:rFonts w:ascii="宋体" w:eastAsia="仿宋" w:hAnsi="宋体" w:hint="eastAsia"/>
          <w:sz w:val="32"/>
          <w:szCs w:val="32"/>
        </w:rPr>
        <w:t>100%</w:t>
      </w:r>
      <w:r w:rsidR="002C7602" w:rsidRPr="0071322B">
        <w:rPr>
          <w:rFonts w:ascii="宋体" w:eastAsia="仿宋" w:hAnsi="宋体" w:hint="eastAsia"/>
          <w:sz w:val="32"/>
          <w:szCs w:val="32"/>
        </w:rPr>
        <w:t>，</w:t>
      </w:r>
      <w:r w:rsidR="0071322B" w:rsidRPr="0071322B">
        <w:rPr>
          <w:rFonts w:ascii="宋体" w:eastAsia="仿宋" w:hAnsi="宋体" w:hint="eastAsia"/>
          <w:sz w:val="32"/>
          <w:szCs w:val="32"/>
        </w:rPr>
        <w:t>产出指标权重为</w:t>
      </w:r>
      <w:r w:rsidR="0071322B" w:rsidRPr="0071322B">
        <w:rPr>
          <w:rFonts w:ascii="宋体" w:eastAsia="仿宋" w:hAnsi="宋体" w:hint="eastAsia"/>
          <w:sz w:val="32"/>
          <w:szCs w:val="32"/>
        </w:rPr>
        <w:t>25</w:t>
      </w:r>
      <w:r w:rsidR="0071322B" w:rsidRPr="0071322B">
        <w:rPr>
          <w:rFonts w:ascii="宋体" w:eastAsia="仿宋" w:hAnsi="宋体" w:hint="eastAsia"/>
          <w:sz w:val="32"/>
          <w:szCs w:val="32"/>
        </w:rPr>
        <w:t>分，得分为</w:t>
      </w:r>
      <w:r w:rsidR="0071322B" w:rsidRPr="0071322B">
        <w:rPr>
          <w:rFonts w:ascii="宋体" w:eastAsia="仿宋" w:hAnsi="宋体" w:hint="eastAsia"/>
          <w:sz w:val="32"/>
          <w:szCs w:val="32"/>
        </w:rPr>
        <w:t>25</w:t>
      </w:r>
      <w:r w:rsidR="0071322B" w:rsidRPr="0071322B">
        <w:rPr>
          <w:rFonts w:ascii="宋体" w:eastAsia="仿宋" w:hAnsi="宋体" w:hint="eastAsia"/>
          <w:sz w:val="32"/>
          <w:szCs w:val="32"/>
        </w:rPr>
        <w:t>分，得分率为</w:t>
      </w:r>
      <w:r w:rsidR="0071322B" w:rsidRPr="0071322B">
        <w:rPr>
          <w:rFonts w:ascii="宋体" w:eastAsia="仿宋" w:hAnsi="宋体" w:hint="eastAsia"/>
          <w:sz w:val="32"/>
          <w:szCs w:val="32"/>
        </w:rPr>
        <w:t>100%</w:t>
      </w:r>
      <w:r w:rsidR="0071322B" w:rsidRPr="0071322B">
        <w:rPr>
          <w:rFonts w:ascii="宋体" w:eastAsia="仿宋" w:hAnsi="宋体" w:hint="eastAsia"/>
          <w:sz w:val="32"/>
          <w:szCs w:val="32"/>
        </w:rPr>
        <w:t>；效益指标权重为</w:t>
      </w:r>
      <w:r w:rsidR="0071322B" w:rsidRPr="0071322B">
        <w:rPr>
          <w:rFonts w:ascii="宋体" w:eastAsia="仿宋" w:hAnsi="宋体" w:hint="eastAsia"/>
          <w:sz w:val="32"/>
          <w:szCs w:val="32"/>
        </w:rPr>
        <w:t>30</w:t>
      </w:r>
      <w:r w:rsidR="0071322B" w:rsidRPr="0071322B">
        <w:rPr>
          <w:rFonts w:ascii="宋体" w:eastAsia="仿宋" w:hAnsi="宋体" w:hint="eastAsia"/>
          <w:sz w:val="32"/>
          <w:szCs w:val="32"/>
        </w:rPr>
        <w:t>分，得分为</w:t>
      </w:r>
      <w:r w:rsidR="0071322B" w:rsidRPr="0071322B">
        <w:rPr>
          <w:rFonts w:ascii="宋体" w:eastAsia="仿宋" w:hAnsi="宋体" w:hint="eastAsia"/>
          <w:sz w:val="32"/>
          <w:szCs w:val="32"/>
        </w:rPr>
        <w:t>4.99</w:t>
      </w:r>
      <w:r w:rsidR="0071322B" w:rsidRPr="0071322B">
        <w:rPr>
          <w:rFonts w:ascii="宋体" w:eastAsia="仿宋" w:hAnsi="宋体" w:hint="eastAsia"/>
          <w:sz w:val="32"/>
          <w:szCs w:val="32"/>
        </w:rPr>
        <w:t>分，得分率为</w:t>
      </w:r>
      <w:r w:rsidR="0071322B" w:rsidRPr="0071322B">
        <w:rPr>
          <w:rFonts w:ascii="宋体" w:eastAsia="仿宋" w:hAnsi="宋体" w:hint="eastAsia"/>
          <w:sz w:val="32"/>
          <w:szCs w:val="32"/>
        </w:rPr>
        <w:t>100%</w:t>
      </w:r>
      <w:r w:rsidR="0071322B" w:rsidRPr="0071322B">
        <w:rPr>
          <w:rFonts w:ascii="宋体" w:eastAsia="仿宋" w:hAnsi="宋体" w:hint="eastAsia"/>
          <w:sz w:val="32"/>
          <w:szCs w:val="32"/>
        </w:rPr>
        <w:t>；满意度指标权重为</w:t>
      </w:r>
      <w:r w:rsidR="0071322B" w:rsidRPr="0071322B">
        <w:rPr>
          <w:rFonts w:ascii="宋体" w:eastAsia="仿宋" w:hAnsi="宋体" w:hint="eastAsia"/>
          <w:sz w:val="32"/>
          <w:szCs w:val="32"/>
        </w:rPr>
        <w:t>10</w:t>
      </w:r>
      <w:r w:rsidR="0071322B" w:rsidRPr="0071322B">
        <w:rPr>
          <w:rFonts w:ascii="宋体" w:eastAsia="仿宋" w:hAnsi="宋体" w:hint="eastAsia"/>
          <w:sz w:val="32"/>
          <w:szCs w:val="32"/>
        </w:rPr>
        <w:t>分，得分为</w:t>
      </w:r>
      <w:r w:rsidR="0071322B" w:rsidRPr="0071322B">
        <w:rPr>
          <w:rFonts w:ascii="宋体" w:eastAsia="仿宋" w:hAnsi="宋体" w:hint="eastAsia"/>
          <w:sz w:val="32"/>
          <w:szCs w:val="32"/>
        </w:rPr>
        <w:t>10</w:t>
      </w:r>
      <w:r w:rsidR="0071322B" w:rsidRPr="0071322B">
        <w:rPr>
          <w:rFonts w:ascii="宋体" w:eastAsia="仿宋" w:hAnsi="宋体" w:hint="eastAsia"/>
          <w:sz w:val="32"/>
          <w:szCs w:val="32"/>
        </w:rPr>
        <w:t>分，得分率为</w:t>
      </w:r>
      <w:r w:rsidR="0071322B" w:rsidRPr="0071322B">
        <w:rPr>
          <w:rFonts w:ascii="宋体" w:eastAsia="仿宋" w:hAnsi="宋体" w:hint="eastAsia"/>
          <w:sz w:val="32"/>
          <w:szCs w:val="32"/>
        </w:rPr>
        <w:t>100%</w:t>
      </w:r>
      <w:r w:rsidR="0071322B" w:rsidRPr="0071322B">
        <w:rPr>
          <w:rFonts w:ascii="宋体" w:eastAsia="仿宋" w:hAnsi="宋体" w:hint="eastAsia"/>
          <w:sz w:val="32"/>
          <w:szCs w:val="32"/>
        </w:rPr>
        <w:t>。</w:t>
      </w:r>
      <w:r w:rsidR="002C7602" w:rsidRPr="0071322B">
        <w:rPr>
          <w:rFonts w:ascii="宋体" w:eastAsia="仿宋" w:hAnsi="宋体" w:hint="eastAsia"/>
          <w:sz w:val="32"/>
          <w:szCs w:val="32"/>
        </w:rPr>
        <w:t>具体打分情况详见</w:t>
      </w:r>
      <w:r w:rsidR="0071322B" w:rsidRPr="0071322B">
        <w:rPr>
          <w:rFonts w:ascii="宋体" w:eastAsia="仿宋" w:hAnsi="宋体" w:hint="eastAsia"/>
          <w:sz w:val="32"/>
          <w:szCs w:val="32"/>
        </w:rPr>
        <w:t>下表</w:t>
      </w:r>
      <w:r w:rsidR="002C7602" w:rsidRPr="0071322B">
        <w:rPr>
          <w:rFonts w:ascii="宋体" w:eastAsia="仿宋" w:hAnsi="宋体" w:hint="eastAsia"/>
          <w:sz w:val="32"/>
          <w:szCs w:val="32"/>
        </w:rPr>
        <w:t>。</w:t>
      </w:r>
    </w:p>
    <w:p w:rsidR="002C7602" w:rsidRDefault="0071322B" w:rsidP="0071322B">
      <w:pPr>
        <w:spacing w:line="560" w:lineRule="exact"/>
        <w:ind w:firstLineChars="500" w:firstLine="1600"/>
        <w:rPr>
          <w:rFonts w:ascii="仿宋_GB2312" w:hAnsi="仿宋" w:cs="宋体"/>
          <w:color w:val="333333"/>
          <w:sz w:val="32"/>
          <w:szCs w:val="32"/>
          <w:lang/>
        </w:rPr>
      </w:pPr>
      <w:r>
        <w:rPr>
          <w:rFonts w:ascii="仿宋_GB2312" w:hAnsi="仿宋" w:cs="宋体" w:hint="eastAsia"/>
          <w:color w:val="333333"/>
          <w:sz w:val="32"/>
          <w:szCs w:val="32"/>
          <w:lang/>
        </w:rPr>
        <w:t>丝路工商恳谈会</w:t>
      </w:r>
      <w:r w:rsidR="002C7602">
        <w:rPr>
          <w:rFonts w:ascii="仿宋_GB2312" w:hAnsi="仿宋" w:cs="宋体" w:hint="eastAsia"/>
          <w:color w:val="333333"/>
          <w:sz w:val="32"/>
          <w:szCs w:val="32"/>
          <w:lang/>
        </w:rPr>
        <w:t>经费项目得分情况表</w:t>
      </w:r>
    </w:p>
    <w:p w:rsidR="002C7602" w:rsidRDefault="002C7602" w:rsidP="002C7602">
      <w:pPr>
        <w:pStyle w:val="a7"/>
      </w:pPr>
    </w:p>
    <w:tbl>
      <w:tblPr>
        <w:tblpPr w:leftFromText="180" w:rightFromText="180" w:vertAnchor="text" w:horzAnchor="page" w:tblpX="1617" w:tblpY="207"/>
        <w:tblOverlap w:val="never"/>
        <w:tblW w:w="8473" w:type="dxa"/>
        <w:tblLayout w:type="fixed"/>
        <w:tblLook w:val="04A0"/>
      </w:tblPr>
      <w:tblGrid>
        <w:gridCol w:w="2660"/>
        <w:gridCol w:w="2127"/>
        <w:gridCol w:w="1986"/>
        <w:gridCol w:w="1700"/>
      </w:tblGrid>
      <w:tr w:rsidR="002C7602" w:rsidTr="00711B8A">
        <w:trPr>
          <w:trHeight w:hRule="exact" w:val="510"/>
          <w:tblHeader/>
        </w:trPr>
        <w:tc>
          <w:tcPr>
            <w:tcW w:w="2660" w:type="dxa"/>
            <w:tcBorders>
              <w:top w:val="single" w:sz="8" w:space="0" w:color="auto"/>
              <w:left w:val="single" w:sz="8" w:space="0" w:color="auto"/>
              <w:bottom w:val="single" w:sz="8" w:space="0" w:color="auto"/>
              <w:right w:val="single" w:sz="8" w:space="0" w:color="auto"/>
            </w:tcBorders>
            <w:shd w:val="clear" w:color="000000" w:fill="A6A6A6"/>
            <w:vAlign w:val="center"/>
          </w:tcPr>
          <w:p w:rsidR="002C7602" w:rsidRDefault="002C7602" w:rsidP="00711B8A">
            <w:pPr>
              <w:spacing w:line="560" w:lineRule="exact"/>
              <w:ind w:firstLineChars="200" w:firstLine="640"/>
              <w:jc w:val="left"/>
              <w:rPr>
                <w:rFonts w:ascii="仿宋_GB2312" w:hAnsi="仿宋" w:cs="宋体"/>
                <w:color w:val="333333"/>
                <w:sz w:val="32"/>
                <w:szCs w:val="32"/>
                <w:lang/>
              </w:rPr>
            </w:pPr>
            <w:r>
              <w:rPr>
                <w:rFonts w:ascii="仿宋_GB2312" w:hAnsi="仿宋" w:cs="宋体" w:hint="eastAsia"/>
                <w:color w:val="333333"/>
                <w:sz w:val="32"/>
                <w:szCs w:val="32"/>
                <w:lang/>
              </w:rPr>
              <w:t>运用由项目组制订评价指标体系及评分标准，通过数据采集、问卷调查，对XXXXXXXX预算绩效管理信息化系统建设项目进行客观评价，最终评分结果：总得分为98分，属于“优”。其中：其中：项目决策指标权重为5分，得分为5分，得分率为100%；项目管理权重为5分，得分为5分，得分率为100%；项目绩效权重为90分，得分为88分，得分率为97.78%，具体打分情况详见附件2（综合评分表）。</w:t>
            </w:r>
          </w:p>
          <w:p w:rsidR="002C7602" w:rsidRDefault="002C7602" w:rsidP="00711B8A">
            <w:pPr>
              <w:spacing w:line="560" w:lineRule="exact"/>
              <w:ind w:firstLineChars="200" w:firstLine="640"/>
              <w:jc w:val="center"/>
              <w:rPr>
                <w:rFonts w:ascii="仿宋_GB2312" w:hAnsi="仿宋_GB2312" w:cs="仿宋_GB2312"/>
                <w:b/>
                <w:bCs/>
                <w:color w:val="000000"/>
                <w:kern w:val="0"/>
                <w:szCs w:val="30"/>
              </w:rPr>
            </w:pPr>
            <w:r>
              <w:rPr>
                <w:rFonts w:ascii="仿宋_GB2312" w:hAnsi="仿宋" w:cs="宋体" w:hint="eastAsia"/>
                <w:color w:val="333333"/>
                <w:sz w:val="32"/>
                <w:szCs w:val="32"/>
                <w:lang/>
              </w:rPr>
              <w:t>XXXXXXXX预算绩效管理信息化系统建设项目得分情况表</w:t>
            </w:r>
            <w:r>
              <w:rPr>
                <w:rFonts w:ascii="仿宋_GB2312" w:hAnsi="仿宋_GB2312" w:cs="仿宋_GB2312" w:hint="eastAsia"/>
                <w:b/>
                <w:bCs/>
                <w:color w:val="000000"/>
                <w:kern w:val="0"/>
                <w:szCs w:val="30"/>
              </w:rPr>
              <w:t>一级指标</w:t>
            </w:r>
          </w:p>
        </w:tc>
        <w:tc>
          <w:tcPr>
            <w:tcW w:w="2127" w:type="dxa"/>
            <w:tcBorders>
              <w:top w:val="single" w:sz="8" w:space="0" w:color="auto"/>
              <w:left w:val="nil"/>
              <w:bottom w:val="single" w:sz="8" w:space="0" w:color="auto"/>
              <w:right w:val="single" w:sz="8" w:space="0" w:color="auto"/>
            </w:tcBorders>
            <w:shd w:val="clear" w:color="000000" w:fill="A6A6A6"/>
            <w:vAlign w:val="center"/>
          </w:tcPr>
          <w:p w:rsidR="002C7602" w:rsidRDefault="002C7602" w:rsidP="00065022">
            <w:pPr>
              <w:spacing w:line="560" w:lineRule="exact"/>
              <w:ind w:firstLineChars="200" w:firstLine="600"/>
              <w:rPr>
                <w:rFonts w:ascii="仿宋_GB2312" w:hAnsi="仿宋_GB2312" w:cs="仿宋_GB2312"/>
                <w:b/>
                <w:bCs/>
                <w:color w:val="000000"/>
                <w:kern w:val="0"/>
                <w:szCs w:val="30"/>
              </w:rPr>
            </w:pPr>
            <w:r>
              <w:rPr>
                <w:rFonts w:ascii="仿宋_GB2312" w:hAnsi="仿宋_GB2312" w:cs="仿宋_GB2312" w:hint="eastAsia"/>
                <w:b/>
                <w:bCs/>
                <w:color w:val="000000"/>
                <w:kern w:val="0"/>
                <w:szCs w:val="30"/>
              </w:rPr>
              <w:t>权重</w:t>
            </w:r>
          </w:p>
        </w:tc>
        <w:tc>
          <w:tcPr>
            <w:tcW w:w="1986" w:type="dxa"/>
            <w:tcBorders>
              <w:top w:val="single" w:sz="8" w:space="0" w:color="auto"/>
              <w:left w:val="nil"/>
              <w:bottom w:val="single" w:sz="8" w:space="0" w:color="auto"/>
              <w:right w:val="single" w:sz="8" w:space="0" w:color="auto"/>
            </w:tcBorders>
            <w:shd w:val="clear" w:color="000000" w:fill="A6A6A6"/>
            <w:vAlign w:val="center"/>
          </w:tcPr>
          <w:p w:rsidR="002C7602" w:rsidRDefault="002C7602" w:rsidP="0071322B">
            <w:pPr>
              <w:spacing w:line="560" w:lineRule="exact"/>
              <w:ind w:firstLineChars="150" w:firstLine="450"/>
              <w:rPr>
                <w:rFonts w:ascii="仿宋_GB2312" w:hAnsi="仿宋_GB2312" w:cs="仿宋_GB2312"/>
                <w:b/>
                <w:bCs/>
                <w:color w:val="000000"/>
                <w:kern w:val="0"/>
                <w:szCs w:val="30"/>
              </w:rPr>
            </w:pPr>
            <w:r>
              <w:rPr>
                <w:rFonts w:ascii="仿宋_GB2312" w:hAnsi="仿宋_GB2312" w:cs="仿宋_GB2312" w:hint="eastAsia"/>
                <w:b/>
                <w:bCs/>
                <w:color w:val="000000"/>
                <w:kern w:val="0"/>
                <w:szCs w:val="30"/>
              </w:rPr>
              <w:t>得分率</w:t>
            </w:r>
          </w:p>
        </w:tc>
        <w:tc>
          <w:tcPr>
            <w:tcW w:w="1700" w:type="dxa"/>
            <w:tcBorders>
              <w:top w:val="single" w:sz="8" w:space="0" w:color="auto"/>
              <w:left w:val="nil"/>
              <w:bottom w:val="single" w:sz="8" w:space="0" w:color="auto"/>
              <w:right w:val="single" w:sz="8" w:space="0" w:color="auto"/>
            </w:tcBorders>
            <w:shd w:val="clear" w:color="000000" w:fill="A6A6A6"/>
            <w:vAlign w:val="center"/>
          </w:tcPr>
          <w:p w:rsidR="002C7602" w:rsidRDefault="002C7602" w:rsidP="00065022">
            <w:pPr>
              <w:spacing w:line="560" w:lineRule="exact"/>
              <w:rPr>
                <w:rFonts w:ascii="仿宋_GB2312" w:hAnsi="仿宋_GB2312" w:cs="仿宋_GB2312"/>
                <w:b/>
                <w:bCs/>
                <w:color w:val="000000"/>
                <w:kern w:val="0"/>
                <w:szCs w:val="30"/>
              </w:rPr>
            </w:pPr>
            <w:r>
              <w:rPr>
                <w:rFonts w:ascii="仿宋_GB2312" w:hAnsi="仿宋_GB2312" w:cs="仿宋_GB2312" w:hint="eastAsia"/>
                <w:b/>
                <w:bCs/>
                <w:color w:val="000000"/>
                <w:kern w:val="0"/>
                <w:szCs w:val="30"/>
              </w:rPr>
              <w:t>实际得分</w:t>
            </w:r>
          </w:p>
        </w:tc>
      </w:tr>
      <w:tr w:rsidR="002C7602" w:rsidTr="00711B8A">
        <w:trPr>
          <w:trHeight w:hRule="exact" w:val="510"/>
          <w:tblHeader/>
        </w:trPr>
        <w:tc>
          <w:tcPr>
            <w:tcW w:w="2660" w:type="dxa"/>
            <w:tcBorders>
              <w:top w:val="single" w:sz="8" w:space="0" w:color="auto"/>
              <w:left w:val="single" w:sz="8" w:space="0" w:color="auto"/>
              <w:bottom w:val="single" w:sz="8" w:space="0" w:color="auto"/>
              <w:right w:val="single" w:sz="8" w:space="0" w:color="auto"/>
            </w:tcBorders>
            <w:shd w:val="clear" w:color="auto" w:fill="auto"/>
            <w:vAlign w:val="center"/>
          </w:tcPr>
          <w:p w:rsidR="002C7602" w:rsidRPr="0071322B" w:rsidRDefault="002C7602" w:rsidP="0071322B">
            <w:pPr>
              <w:spacing w:line="560" w:lineRule="exact"/>
              <w:ind w:firstLineChars="200" w:firstLine="600"/>
              <w:jc w:val="left"/>
              <w:rPr>
                <w:rFonts w:ascii="仿宋" w:eastAsia="仿宋" w:hAnsi="仿宋" w:cs="仿宋_GB2312"/>
                <w:color w:val="000000"/>
                <w:kern w:val="0"/>
                <w:szCs w:val="30"/>
              </w:rPr>
            </w:pPr>
            <w:r w:rsidRPr="0071322B">
              <w:rPr>
                <w:rFonts w:ascii="仿宋" w:eastAsia="仿宋" w:hAnsi="仿宋" w:hint="eastAsia"/>
                <w:szCs w:val="30"/>
              </w:rPr>
              <w:t>项目立项</w:t>
            </w:r>
          </w:p>
        </w:tc>
        <w:tc>
          <w:tcPr>
            <w:tcW w:w="2127" w:type="dxa"/>
            <w:tcBorders>
              <w:top w:val="single" w:sz="8" w:space="0" w:color="auto"/>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w:t>
            </w:r>
            <w:r w:rsidR="002C7602" w:rsidRPr="0071322B">
              <w:rPr>
                <w:rFonts w:ascii="仿宋" w:eastAsia="仿宋" w:hAnsi="仿宋" w:hint="eastAsia"/>
                <w:szCs w:val="30"/>
              </w:rPr>
              <w:t>5</w:t>
            </w:r>
          </w:p>
        </w:tc>
        <w:tc>
          <w:tcPr>
            <w:tcW w:w="1986" w:type="dxa"/>
            <w:tcBorders>
              <w:top w:val="single" w:sz="8" w:space="0" w:color="auto"/>
              <w:left w:val="nil"/>
              <w:bottom w:val="single" w:sz="8" w:space="0" w:color="auto"/>
              <w:right w:val="single" w:sz="8" w:space="0" w:color="auto"/>
            </w:tcBorders>
            <w:shd w:val="clear" w:color="auto" w:fill="auto"/>
            <w:vAlign w:val="center"/>
          </w:tcPr>
          <w:p w:rsidR="002C7602" w:rsidRPr="0071322B" w:rsidRDefault="002C760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700" w:type="dxa"/>
            <w:tcBorders>
              <w:top w:val="single" w:sz="8" w:space="0" w:color="auto"/>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15</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2C7602" w:rsidP="0071322B">
            <w:pPr>
              <w:spacing w:line="560" w:lineRule="exact"/>
              <w:ind w:firstLineChars="200" w:firstLine="600"/>
              <w:jc w:val="left"/>
              <w:rPr>
                <w:rFonts w:ascii="仿宋" w:eastAsia="仿宋" w:hAnsi="仿宋" w:cs="仿宋_GB2312"/>
                <w:color w:val="000000"/>
                <w:kern w:val="0"/>
                <w:szCs w:val="30"/>
              </w:rPr>
            </w:pPr>
            <w:r w:rsidRPr="0071322B">
              <w:rPr>
                <w:rFonts w:ascii="仿宋" w:eastAsia="仿宋" w:hAnsi="仿宋" w:hint="eastAsia"/>
                <w:szCs w:val="30"/>
              </w:rPr>
              <w:t>绩效决策</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2C7602" w:rsidP="0071322B">
            <w:pPr>
              <w:spacing w:line="560" w:lineRule="exact"/>
              <w:ind w:firstLineChars="200" w:firstLine="600"/>
              <w:jc w:val="left"/>
              <w:rPr>
                <w:rFonts w:ascii="仿宋" w:eastAsia="仿宋" w:hAnsi="仿宋" w:cs="仿宋_GB2312"/>
                <w:color w:val="000000"/>
                <w:kern w:val="0"/>
                <w:szCs w:val="30"/>
              </w:rPr>
            </w:pPr>
            <w:r w:rsidRPr="0071322B">
              <w:rPr>
                <w:rFonts w:ascii="仿宋" w:eastAsia="仿宋" w:hAnsi="仿宋" w:hint="eastAsia"/>
                <w:szCs w:val="30"/>
              </w:rPr>
              <w:t>预算全年执行</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2C760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2C7602" w:rsidP="0071322B">
            <w:pPr>
              <w:spacing w:line="560" w:lineRule="exact"/>
              <w:ind w:firstLineChars="200" w:firstLine="600"/>
              <w:rPr>
                <w:rFonts w:ascii="仿宋" w:eastAsia="仿宋" w:hAnsi="仿宋" w:cs="仿宋_GB2312" w:hint="eastAsia"/>
                <w:color w:val="000000"/>
                <w:kern w:val="0"/>
                <w:szCs w:val="30"/>
              </w:rPr>
            </w:pPr>
            <w:r w:rsidRPr="0071322B">
              <w:rPr>
                <w:rFonts w:ascii="仿宋" w:eastAsia="仿宋" w:hAnsi="仿宋" w:hint="eastAsia"/>
                <w:szCs w:val="30"/>
              </w:rPr>
              <w:t>产出指标</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hint="eastAsia"/>
                <w:szCs w:val="30"/>
              </w:rPr>
            </w:pPr>
            <w:r w:rsidRPr="0071322B">
              <w:rPr>
                <w:rFonts w:ascii="仿宋" w:eastAsia="仿宋" w:hAnsi="仿宋" w:hint="eastAsia"/>
                <w:szCs w:val="30"/>
              </w:rPr>
              <w:t>25</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hint="eastAsia"/>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hint="eastAsia"/>
                <w:szCs w:val="30"/>
              </w:rPr>
            </w:pPr>
            <w:r w:rsidRPr="0071322B">
              <w:rPr>
                <w:rFonts w:ascii="仿宋" w:eastAsia="仿宋" w:hAnsi="仿宋" w:hint="eastAsia"/>
                <w:szCs w:val="30"/>
              </w:rPr>
              <w:t>25</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065022" w:rsidP="0071322B">
            <w:pPr>
              <w:spacing w:line="560" w:lineRule="exact"/>
              <w:ind w:firstLineChars="200" w:firstLine="600"/>
              <w:rPr>
                <w:rFonts w:ascii="仿宋" w:eastAsia="仿宋" w:hAnsi="仿宋" w:cs="仿宋_GB2312" w:hint="eastAsia"/>
                <w:color w:val="000000"/>
                <w:kern w:val="0"/>
                <w:szCs w:val="30"/>
              </w:rPr>
            </w:pPr>
            <w:r w:rsidRPr="0071322B">
              <w:rPr>
                <w:rFonts w:ascii="仿宋" w:eastAsia="仿宋" w:hAnsi="仿宋" w:hint="eastAsia"/>
                <w:szCs w:val="30"/>
              </w:rPr>
              <w:t>效益指标</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hint="eastAsia"/>
                <w:szCs w:val="30"/>
              </w:rPr>
            </w:pPr>
            <w:r w:rsidRPr="0071322B">
              <w:rPr>
                <w:rFonts w:ascii="仿宋" w:eastAsia="仿宋" w:hAnsi="仿宋" w:hint="eastAsia"/>
                <w:szCs w:val="30"/>
              </w:rPr>
              <w:t>30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hint="eastAsia"/>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hint="eastAsia"/>
                <w:szCs w:val="30"/>
              </w:rPr>
            </w:pPr>
            <w:r w:rsidRPr="0071322B">
              <w:rPr>
                <w:rFonts w:ascii="仿宋" w:eastAsia="仿宋" w:hAnsi="仿宋" w:hint="eastAsia"/>
                <w:szCs w:val="30"/>
              </w:rPr>
              <w:t>30</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065022" w:rsidP="0071322B">
            <w:pPr>
              <w:spacing w:line="560" w:lineRule="exact"/>
              <w:ind w:firstLineChars="200" w:firstLine="600"/>
              <w:rPr>
                <w:rFonts w:ascii="仿宋" w:eastAsia="仿宋" w:hAnsi="仿宋" w:cs="仿宋_GB2312" w:hint="eastAsia"/>
                <w:color w:val="000000"/>
                <w:kern w:val="0"/>
                <w:szCs w:val="30"/>
              </w:rPr>
            </w:pPr>
            <w:r w:rsidRPr="0071322B">
              <w:rPr>
                <w:rFonts w:ascii="仿宋" w:eastAsia="仿宋" w:hAnsi="仿宋" w:hint="eastAsia"/>
                <w:szCs w:val="30"/>
              </w:rPr>
              <w:t>满意度指标</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hint="eastAsia"/>
                <w:szCs w:val="30"/>
              </w:rPr>
            </w:pPr>
            <w:r w:rsidRPr="0071322B">
              <w:rPr>
                <w:rFonts w:ascii="仿宋" w:eastAsia="仿宋" w:hAnsi="仿宋" w:hint="eastAsia"/>
                <w:szCs w:val="30"/>
              </w:rPr>
              <w:t>10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hint="eastAsia"/>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hint="eastAsia"/>
                <w:szCs w:val="30"/>
              </w:rPr>
            </w:pPr>
            <w:r w:rsidRPr="0071322B">
              <w:rPr>
                <w:rFonts w:ascii="仿宋" w:eastAsia="仿宋" w:hAnsi="仿宋" w:hint="eastAsia"/>
                <w:szCs w:val="30"/>
              </w:rPr>
              <w:t>10</w:t>
            </w:r>
          </w:p>
        </w:tc>
      </w:tr>
      <w:tr w:rsidR="002C7602" w:rsidTr="00711B8A">
        <w:trPr>
          <w:trHeight w:hRule="exact" w:val="510"/>
          <w:tblHeader/>
        </w:trPr>
        <w:tc>
          <w:tcPr>
            <w:tcW w:w="2660" w:type="dxa"/>
            <w:tcBorders>
              <w:top w:val="nil"/>
              <w:left w:val="single" w:sz="8" w:space="0" w:color="auto"/>
              <w:bottom w:val="single" w:sz="8" w:space="0" w:color="auto"/>
              <w:right w:val="single" w:sz="8" w:space="0" w:color="auto"/>
            </w:tcBorders>
            <w:shd w:val="clear" w:color="auto" w:fill="auto"/>
            <w:vAlign w:val="center"/>
          </w:tcPr>
          <w:p w:rsidR="002C7602" w:rsidRPr="0071322B" w:rsidRDefault="002C7602" w:rsidP="00711B8A">
            <w:pPr>
              <w:spacing w:line="560" w:lineRule="exact"/>
              <w:ind w:firstLineChars="200" w:firstLine="600"/>
              <w:jc w:val="center"/>
              <w:rPr>
                <w:rFonts w:ascii="仿宋" w:eastAsia="仿宋" w:hAnsi="仿宋" w:cs="仿宋_GB2312"/>
                <w:color w:val="000000"/>
                <w:kern w:val="0"/>
                <w:szCs w:val="30"/>
              </w:rPr>
            </w:pPr>
            <w:r w:rsidRPr="0071322B">
              <w:rPr>
                <w:rFonts w:ascii="仿宋" w:eastAsia="仿宋" w:hAnsi="仿宋" w:cs="仿宋_GB2312" w:hint="eastAsia"/>
                <w:color w:val="000000"/>
                <w:kern w:val="0"/>
                <w:szCs w:val="30"/>
              </w:rPr>
              <w:t>合  计</w:t>
            </w:r>
          </w:p>
        </w:tc>
        <w:tc>
          <w:tcPr>
            <w:tcW w:w="2127" w:type="dxa"/>
            <w:tcBorders>
              <w:top w:val="nil"/>
              <w:left w:val="nil"/>
              <w:bottom w:val="single" w:sz="8" w:space="0" w:color="auto"/>
              <w:right w:val="single" w:sz="8" w:space="0" w:color="auto"/>
            </w:tcBorders>
            <w:shd w:val="clear" w:color="auto" w:fill="auto"/>
            <w:vAlign w:val="center"/>
          </w:tcPr>
          <w:p w:rsidR="002C7602" w:rsidRPr="0071322B" w:rsidRDefault="002C760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986"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100%</w:t>
            </w:r>
          </w:p>
        </w:tc>
        <w:tc>
          <w:tcPr>
            <w:tcW w:w="1700" w:type="dxa"/>
            <w:tcBorders>
              <w:top w:val="nil"/>
              <w:left w:val="nil"/>
              <w:bottom w:val="single" w:sz="8" w:space="0" w:color="auto"/>
              <w:right w:val="single" w:sz="8" w:space="0" w:color="auto"/>
            </w:tcBorders>
            <w:shd w:val="clear" w:color="auto" w:fill="auto"/>
            <w:vAlign w:val="center"/>
          </w:tcPr>
          <w:p w:rsidR="002C7602" w:rsidRPr="0071322B" w:rsidRDefault="00065022" w:rsidP="0071322B">
            <w:pPr>
              <w:spacing w:line="560" w:lineRule="exact"/>
              <w:jc w:val="center"/>
              <w:rPr>
                <w:rFonts w:ascii="仿宋" w:eastAsia="仿宋" w:hAnsi="仿宋"/>
                <w:szCs w:val="30"/>
              </w:rPr>
            </w:pPr>
            <w:r w:rsidRPr="0071322B">
              <w:rPr>
                <w:rFonts w:ascii="仿宋" w:eastAsia="仿宋" w:hAnsi="仿宋" w:hint="eastAsia"/>
                <w:szCs w:val="30"/>
              </w:rPr>
              <w:t>100</w:t>
            </w:r>
          </w:p>
        </w:tc>
      </w:tr>
    </w:tbl>
    <w:p w:rsidR="002C7602" w:rsidRDefault="002C7602" w:rsidP="002C7602">
      <w:pPr>
        <w:spacing w:line="600" w:lineRule="exact"/>
        <w:ind w:firstLineChars="200" w:firstLine="600"/>
        <w:rPr>
          <w:rFonts w:ascii="仿宋_GB2312" w:hint="eastAsia"/>
        </w:rPr>
      </w:pPr>
    </w:p>
    <w:p w:rsidR="002C7602" w:rsidRDefault="002C7602" w:rsidP="002C7602">
      <w:pPr>
        <w:spacing w:line="600" w:lineRule="exact"/>
        <w:ind w:firstLineChars="200" w:firstLine="600"/>
        <w:rPr>
          <w:rFonts w:ascii="仿宋_GB2312"/>
        </w:rPr>
      </w:pPr>
    </w:p>
    <w:p w:rsidR="009E3938" w:rsidRDefault="00F05486">
      <w:pPr>
        <w:spacing w:line="600" w:lineRule="exact"/>
        <w:ind w:firstLineChars="200" w:firstLine="600"/>
        <w:rPr>
          <w:rFonts w:ascii="黑体" w:eastAsia="黑体" w:hAnsi="黑体"/>
        </w:rPr>
      </w:pPr>
      <w:r>
        <w:rPr>
          <w:rFonts w:ascii="黑体" w:eastAsia="黑体" w:hAnsi="黑体" w:hint="eastAsia"/>
        </w:rPr>
        <w:lastRenderedPageBreak/>
        <w:t>四、绩效评价指标分析</w:t>
      </w:r>
    </w:p>
    <w:p w:rsidR="009E3938" w:rsidRDefault="00F05486">
      <w:pPr>
        <w:spacing w:line="600" w:lineRule="exact"/>
        <w:ind w:firstLineChars="200" w:firstLine="600"/>
        <w:outlineLvl w:val="0"/>
        <w:rPr>
          <w:rFonts w:ascii="仿宋_GB2312" w:hint="eastAsia"/>
        </w:rPr>
      </w:pPr>
      <w:r>
        <w:rPr>
          <w:rFonts w:ascii="仿宋_GB2312" w:hint="eastAsia"/>
        </w:rPr>
        <w:t>（一）项目决策情况。</w:t>
      </w:r>
    </w:p>
    <w:p w:rsidR="00FE78D7" w:rsidRPr="00FE78D7" w:rsidRDefault="00FE78D7" w:rsidP="00FE78D7">
      <w:pPr>
        <w:spacing w:line="560" w:lineRule="exact"/>
        <w:ind w:firstLineChars="200" w:firstLine="640"/>
      </w:pPr>
      <w:r w:rsidRPr="00FE78D7">
        <w:rPr>
          <w:rFonts w:ascii="宋体" w:eastAsia="仿宋" w:hAnsi="宋体" w:hint="eastAsia"/>
          <w:sz w:val="32"/>
          <w:szCs w:val="32"/>
        </w:rPr>
        <w:t>2023</w:t>
      </w:r>
      <w:r w:rsidRPr="00FE78D7">
        <w:rPr>
          <w:rFonts w:ascii="宋体" w:eastAsia="仿宋" w:hAnsi="宋体" w:hint="eastAsia"/>
          <w:sz w:val="32"/>
          <w:szCs w:val="32"/>
        </w:rPr>
        <w:t>“丝路工商发展恳谈会”由全国工商联、自治区人民政府共同主办，自治区工商联、商务厅、贸促会共同承办，</w:t>
      </w:r>
      <w:r w:rsidRPr="003709FB">
        <w:rPr>
          <w:rFonts w:ascii="宋体" w:eastAsia="仿宋" w:hAnsi="宋体" w:hint="eastAsia"/>
          <w:sz w:val="32"/>
          <w:szCs w:val="32"/>
        </w:rPr>
        <w:t>严格按照规定的程序申请设立，所提交审批的文件资料符合相关要求，项目立项符合国家法律法规、国民经济发展规划和相关政策；绩效目标合理，与工商联职责范围相符，属于部门履职所需，是工商联在参政议政，团结引导全区工商联系统和广大非公有制</w:t>
      </w:r>
      <w:proofErr w:type="gramStart"/>
      <w:r w:rsidRPr="003709FB">
        <w:rPr>
          <w:rFonts w:ascii="宋体" w:eastAsia="仿宋" w:hAnsi="宋体" w:hint="eastAsia"/>
          <w:sz w:val="32"/>
          <w:szCs w:val="32"/>
        </w:rPr>
        <w:t>经济人</w:t>
      </w:r>
      <w:proofErr w:type="gramEnd"/>
      <w:r w:rsidRPr="003709FB">
        <w:rPr>
          <w:rFonts w:ascii="宋体" w:eastAsia="仿宋" w:hAnsi="宋体" w:hint="eastAsia"/>
          <w:sz w:val="32"/>
          <w:szCs w:val="32"/>
        </w:rPr>
        <w:t>士，大力促进非公有制经济健康发展和非公有制</w:t>
      </w:r>
      <w:proofErr w:type="gramStart"/>
      <w:r w:rsidRPr="003709FB">
        <w:rPr>
          <w:rFonts w:ascii="宋体" w:eastAsia="仿宋" w:hAnsi="宋体" w:hint="eastAsia"/>
          <w:sz w:val="32"/>
          <w:szCs w:val="32"/>
        </w:rPr>
        <w:t>经济人士健康</w:t>
      </w:r>
      <w:proofErr w:type="gramEnd"/>
      <w:r w:rsidRPr="003709FB">
        <w:rPr>
          <w:rFonts w:ascii="宋体" w:eastAsia="仿宋" w:hAnsi="宋体" w:hint="eastAsia"/>
          <w:sz w:val="32"/>
          <w:szCs w:val="32"/>
        </w:rPr>
        <w:t>成长的具体工作体现。</w:t>
      </w:r>
    </w:p>
    <w:p w:rsidR="009E3938" w:rsidRDefault="00F05486">
      <w:pPr>
        <w:spacing w:line="600" w:lineRule="exact"/>
        <w:ind w:firstLineChars="200" w:firstLine="600"/>
        <w:outlineLvl w:val="0"/>
        <w:rPr>
          <w:rFonts w:ascii="仿宋_GB2312" w:hint="eastAsia"/>
        </w:rPr>
      </w:pPr>
      <w:r>
        <w:rPr>
          <w:rFonts w:ascii="仿宋_GB2312" w:hint="eastAsia"/>
        </w:rPr>
        <w:t>（二）项目过程情况。</w:t>
      </w:r>
    </w:p>
    <w:p w:rsidR="00FE78D7" w:rsidRPr="00FE78D7" w:rsidRDefault="00FE78D7" w:rsidP="00FE78D7">
      <w:pPr>
        <w:spacing w:line="560" w:lineRule="exact"/>
        <w:ind w:firstLineChars="200" w:firstLine="640"/>
        <w:rPr>
          <w:rFonts w:ascii="宋体" w:eastAsia="仿宋" w:hAnsi="宋体"/>
          <w:sz w:val="32"/>
          <w:szCs w:val="32"/>
        </w:rPr>
      </w:pPr>
      <w:r w:rsidRPr="003709FB">
        <w:rPr>
          <w:rFonts w:ascii="宋体" w:eastAsia="仿宋" w:hAnsi="宋体" w:hint="eastAsia"/>
          <w:sz w:val="32"/>
          <w:szCs w:val="32"/>
        </w:rPr>
        <w:t>严格按照财经纪律对资金管理，遵守相关法律法规和业务管理的规定，项目资金财政已经全额拨付金</w:t>
      </w:r>
      <w:r w:rsidRPr="003709FB">
        <w:rPr>
          <w:rFonts w:ascii="宋体" w:eastAsia="仿宋" w:hAnsi="宋体" w:hint="eastAsia"/>
          <w:sz w:val="32"/>
          <w:szCs w:val="32"/>
        </w:rPr>
        <w:t>,</w:t>
      </w:r>
      <w:r w:rsidRPr="003709FB">
        <w:rPr>
          <w:rFonts w:ascii="宋体" w:eastAsia="仿宋" w:hAnsi="宋体" w:hint="eastAsia"/>
          <w:sz w:val="32"/>
          <w:szCs w:val="32"/>
        </w:rPr>
        <w:t>资金正常到位，资金使用合</w:t>
      </w:r>
      <w:proofErr w:type="gramStart"/>
      <w:r w:rsidRPr="003709FB">
        <w:rPr>
          <w:rFonts w:ascii="宋体" w:eastAsia="仿宋" w:hAnsi="宋体" w:hint="eastAsia"/>
          <w:sz w:val="32"/>
          <w:szCs w:val="32"/>
        </w:rPr>
        <w:t>规</w:t>
      </w:r>
      <w:proofErr w:type="gramEnd"/>
      <w:r w:rsidRPr="003709FB">
        <w:rPr>
          <w:rFonts w:ascii="宋体" w:eastAsia="仿宋" w:hAnsi="宋体" w:hint="eastAsia"/>
          <w:sz w:val="32"/>
          <w:szCs w:val="32"/>
        </w:rPr>
        <w:t>性</w:t>
      </w:r>
      <w:r w:rsidRPr="003709FB">
        <w:rPr>
          <w:rFonts w:ascii="宋体" w:eastAsia="仿宋" w:hAnsi="宋体" w:hint="eastAsia"/>
          <w:sz w:val="32"/>
          <w:szCs w:val="32"/>
        </w:rPr>
        <w:t>,</w:t>
      </w:r>
      <w:r w:rsidRPr="003709FB">
        <w:rPr>
          <w:rFonts w:ascii="宋体" w:eastAsia="仿宋" w:hAnsi="宋体" w:hint="eastAsia"/>
          <w:sz w:val="32"/>
          <w:szCs w:val="32"/>
        </w:rPr>
        <w:t>项目资金符合国家财经法规和财务管理制度以及有关专项资金管理办法的规定；资金的拨付完整的审批程序和手续；符合项目预算批复规定的用途；不存在截留、挤占、挪用、虚列支出等情况</w:t>
      </w:r>
      <w:r>
        <w:rPr>
          <w:rFonts w:ascii="宋体" w:eastAsia="仿宋" w:hAnsi="宋体" w:hint="eastAsia"/>
          <w:sz w:val="32"/>
          <w:szCs w:val="32"/>
        </w:rPr>
        <w:t>。</w:t>
      </w:r>
    </w:p>
    <w:p w:rsidR="009E3938" w:rsidRDefault="00F05486">
      <w:pPr>
        <w:spacing w:line="600" w:lineRule="exact"/>
        <w:ind w:firstLineChars="200" w:firstLine="600"/>
        <w:outlineLvl w:val="0"/>
        <w:rPr>
          <w:rFonts w:ascii="仿宋_GB2312" w:hint="eastAsia"/>
        </w:rPr>
      </w:pPr>
      <w:r>
        <w:rPr>
          <w:rFonts w:ascii="仿宋_GB2312" w:hint="eastAsia"/>
        </w:rPr>
        <w:t>（三）项目产出情况。</w:t>
      </w:r>
    </w:p>
    <w:p w:rsidR="00FE78D7" w:rsidRPr="00FE78D7" w:rsidRDefault="00FE78D7" w:rsidP="00FE78D7">
      <w:pPr>
        <w:widowControl/>
        <w:shd w:val="clear" w:color="auto" w:fill="FFFFFF"/>
        <w:spacing w:line="600" w:lineRule="exact"/>
        <w:ind w:firstLineChars="200" w:firstLine="640"/>
        <w:rPr>
          <w:rFonts w:ascii="宋体" w:eastAsia="仿宋" w:hAnsi="宋体" w:hint="eastAsia"/>
          <w:sz w:val="32"/>
          <w:szCs w:val="32"/>
        </w:rPr>
      </w:pPr>
      <w:r w:rsidRPr="00FE78D7">
        <w:rPr>
          <w:rFonts w:ascii="宋体" w:eastAsia="仿宋" w:hAnsi="宋体" w:hint="eastAsia"/>
          <w:sz w:val="32"/>
          <w:szCs w:val="32"/>
        </w:rPr>
        <w:t>此次恳谈会突出呈现了民营企业在助推丝绸之路经济带核心区建设中的主力军地位，为工商联系统加大“走出去、请进来”力度，不断加强与周边国家特别是中亚五国的交流合作，拓展新疆与周边国家各领域务实合作，推动更大范围、更宽领域、更深</w:t>
      </w:r>
      <w:r w:rsidRPr="00FE78D7">
        <w:rPr>
          <w:rFonts w:ascii="宋体" w:eastAsia="仿宋" w:hAnsi="宋体" w:hint="eastAsia"/>
          <w:sz w:val="32"/>
          <w:szCs w:val="32"/>
        </w:rPr>
        <w:lastRenderedPageBreak/>
        <w:t>层次的高水平开放，助力丝绸之路经济带核心区建设高质量发展起到了积极的推动作用。</w:t>
      </w:r>
    </w:p>
    <w:p w:rsidR="00FE78D7" w:rsidRPr="00FE78D7" w:rsidRDefault="00FE78D7" w:rsidP="00FE78D7">
      <w:pPr>
        <w:widowControl/>
        <w:shd w:val="clear" w:color="auto" w:fill="FFFFFF"/>
        <w:spacing w:line="600" w:lineRule="exact"/>
        <w:ind w:firstLineChars="200" w:firstLine="640"/>
        <w:rPr>
          <w:rFonts w:ascii="宋体" w:eastAsia="仿宋" w:hAnsi="宋体" w:hint="eastAsia"/>
          <w:sz w:val="32"/>
          <w:szCs w:val="32"/>
        </w:rPr>
      </w:pPr>
      <w:r w:rsidRPr="00FE78D7">
        <w:rPr>
          <w:rFonts w:ascii="宋体" w:eastAsia="仿宋" w:hAnsi="宋体" w:hint="eastAsia"/>
          <w:sz w:val="32"/>
          <w:szCs w:val="32"/>
        </w:rPr>
        <w:t>领导重视，高位推动。为确保恳谈会胜利召开，全国工商联和自治区领导高度重视，亲自部署。徐乐江同志亲自部署安排工作。马兴瑞同志，艾尔肯·吐尼亚</w:t>
      </w:r>
      <w:proofErr w:type="gramStart"/>
      <w:r w:rsidRPr="00FE78D7">
        <w:rPr>
          <w:rFonts w:ascii="宋体" w:eastAsia="仿宋" w:hAnsi="宋体" w:hint="eastAsia"/>
          <w:sz w:val="32"/>
          <w:szCs w:val="32"/>
        </w:rPr>
        <w:t>孜</w:t>
      </w:r>
      <w:proofErr w:type="gramEnd"/>
      <w:r w:rsidRPr="00FE78D7">
        <w:rPr>
          <w:rFonts w:ascii="宋体" w:eastAsia="仿宋" w:hAnsi="宋体" w:hint="eastAsia"/>
          <w:sz w:val="32"/>
          <w:szCs w:val="32"/>
        </w:rPr>
        <w:t>同志先后对会议筹备工作</w:t>
      </w:r>
      <w:proofErr w:type="gramStart"/>
      <w:r w:rsidRPr="00FE78D7">
        <w:rPr>
          <w:rFonts w:ascii="宋体" w:eastAsia="仿宋" w:hAnsi="宋体" w:hint="eastAsia"/>
          <w:sz w:val="32"/>
          <w:szCs w:val="32"/>
        </w:rPr>
        <w:t>作出</w:t>
      </w:r>
      <w:proofErr w:type="gramEnd"/>
      <w:r w:rsidRPr="00FE78D7">
        <w:rPr>
          <w:rFonts w:ascii="宋体" w:eastAsia="仿宋" w:hAnsi="宋体" w:hint="eastAsia"/>
          <w:sz w:val="32"/>
          <w:szCs w:val="32"/>
        </w:rPr>
        <w:t>批示。张春林同志、陈伟俊同志、伊力扎提·艾合买提江同志、</w:t>
      </w:r>
      <w:proofErr w:type="gramStart"/>
      <w:r w:rsidRPr="00FE78D7">
        <w:rPr>
          <w:rFonts w:ascii="宋体" w:eastAsia="仿宋" w:hAnsi="宋体" w:hint="eastAsia"/>
          <w:sz w:val="32"/>
          <w:szCs w:val="32"/>
        </w:rPr>
        <w:t>邱</w:t>
      </w:r>
      <w:proofErr w:type="gramEnd"/>
      <w:r w:rsidRPr="00FE78D7">
        <w:rPr>
          <w:rFonts w:ascii="宋体" w:eastAsia="仿宋" w:hAnsi="宋体" w:hint="eastAsia"/>
          <w:sz w:val="32"/>
          <w:szCs w:val="32"/>
        </w:rPr>
        <w:t>小平同志、孙红梅同志分别对会议各项筹备工作做出安排部署。刘会军同志带队前往全国工商联汇报并对接会议筹备工作事项。伊犁州、博</w:t>
      </w:r>
      <w:proofErr w:type="gramStart"/>
      <w:r w:rsidRPr="00FE78D7">
        <w:rPr>
          <w:rFonts w:ascii="宋体" w:eastAsia="仿宋" w:hAnsi="宋体" w:hint="eastAsia"/>
          <w:sz w:val="32"/>
          <w:szCs w:val="32"/>
        </w:rPr>
        <w:t>州相关</w:t>
      </w:r>
      <w:proofErr w:type="gramEnd"/>
      <w:r w:rsidRPr="00FE78D7">
        <w:rPr>
          <w:rFonts w:ascii="宋体" w:eastAsia="仿宋" w:hAnsi="宋体" w:hint="eastAsia"/>
          <w:sz w:val="32"/>
          <w:szCs w:val="32"/>
        </w:rPr>
        <w:t>领导沉到一线部署落实，全力做好考察调研工作。自治区工商联党组密切配合全国工商联统筹推进会议筹备工作，各处室分工负责抓好具体事项的落实。</w:t>
      </w:r>
    </w:p>
    <w:p w:rsidR="00FE78D7" w:rsidRPr="00FE78D7" w:rsidRDefault="00FE78D7" w:rsidP="00FE78D7">
      <w:pPr>
        <w:widowControl/>
        <w:shd w:val="clear" w:color="auto" w:fill="FFFFFF"/>
        <w:spacing w:line="600" w:lineRule="exact"/>
        <w:ind w:firstLineChars="200" w:firstLine="640"/>
        <w:rPr>
          <w:rFonts w:ascii="宋体" w:eastAsia="仿宋" w:hAnsi="宋体" w:hint="eastAsia"/>
          <w:sz w:val="32"/>
          <w:szCs w:val="32"/>
        </w:rPr>
      </w:pPr>
      <w:r w:rsidRPr="00FE78D7">
        <w:rPr>
          <w:rFonts w:ascii="宋体" w:eastAsia="仿宋" w:hAnsi="宋体" w:hint="eastAsia"/>
          <w:sz w:val="32"/>
          <w:szCs w:val="32"/>
        </w:rPr>
        <w:t>各部门统筹联动，形成工作合力。恳谈会作为</w:t>
      </w:r>
      <w:r w:rsidRPr="00FE78D7">
        <w:rPr>
          <w:rFonts w:ascii="宋体" w:eastAsia="仿宋" w:hAnsi="宋体" w:hint="eastAsia"/>
          <w:sz w:val="32"/>
          <w:szCs w:val="32"/>
        </w:rPr>
        <w:t>2023</w:t>
      </w:r>
      <w:r w:rsidRPr="00FE78D7">
        <w:rPr>
          <w:rFonts w:ascii="宋体" w:eastAsia="仿宋" w:hAnsi="宋体" w:hint="eastAsia"/>
          <w:sz w:val="32"/>
          <w:szCs w:val="32"/>
        </w:rPr>
        <w:t>（中国）亚欧商品贸易博览会的平行会议，在组委会统筹安排和统一指挥下，成立了专门的论坛工作部，自治区工商联、商务厅、国际博览事务局、贸促会、外办、公安厅、卫健委等部门密切配合、通力合作，多次召开筹备工作会议，协调推进各项工作。各单位按照会议要求细化分工、责任到人，强化大局意识、配合意识、服务意识，确保“无缝对接”，齐心协力保证大会顺利圆满召开。</w:t>
      </w:r>
    </w:p>
    <w:p w:rsidR="00FE78D7" w:rsidRPr="00FE78D7" w:rsidRDefault="00FE78D7" w:rsidP="00FE78D7">
      <w:pPr>
        <w:widowControl/>
        <w:shd w:val="clear" w:color="auto" w:fill="FFFFFF"/>
        <w:spacing w:line="600" w:lineRule="exact"/>
        <w:ind w:firstLineChars="200" w:firstLine="640"/>
        <w:rPr>
          <w:rFonts w:ascii="宋体" w:eastAsia="仿宋" w:hAnsi="宋体"/>
          <w:sz w:val="32"/>
          <w:szCs w:val="32"/>
        </w:rPr>
      </w:pPr>
      <w:r w:rsidRPr="00FE78D7">
        <w:rPr>
          <w:rFonts w:ascii="宋体" w:eastAsia="仿宋" w:hAnsi="宋体" w:hint="eastAsia"/>
          <w:sz w:val="32"/>
          <w:szCs w:val="32"/>
        </w:rPr>
        <w:t>大力宣传，营造浓厚舆论氛围。在全国工商联、自治区人民政府的大力支持下，新疆日报、天山网、石榴云、光明日报、乌鲁木齐晚报等各大主流媒体对本次会议进行了全方位、多角度、深层次报道，充分展现了新疆开放自信的新面貌新气象。据不完</w:t>
      </w:r>
      <w:r w:rsidRPr="00FE78D7">
        <w:rPr>
          <w:rFonts w:ascii="宋体" w:eastAsia="仿宋" w:hAnsi="宋体" w:hint="eastAsia"/>
          <w:sz w:val="32"/>
          <w:szCs w:val="32"/>
        </w:rPr>
        <w:lastRenderedPageBreak/>
        <w:t>全统计，各大新闻媒体共发布宣传报道</w:t>
      </w:r>
      <w:r w:rsidRPr="00FE78D7">
        <w:rPr>
          <w:rFonts w:ascii="宋体" w:eastAsia="仿宋" w:hAnsi="宋体" w:hint="eastAsia"/>
          <w:sz w:val="32"/>
          <w:szCs w:val="32"/>
        </w:rPr>
        <w:t>16</w:t>
      </w:r>
      <w:r w:rsidRPr="00FE78D7">
        <w:rPr>
          <w:rFonts w:ascii="宋体" w:eastAsia="仿宋" w:hAnsi="宋体" w:hint="eastAsia"/>
          <w:sz w:val="32"/>
          <w:szCs w:val="32"/>
        </w:rPr>
        <w:t>篇次，为会议胜利召开营造了浓厚的舆论氛围。博州、伊犁州也对后续考察活动进行了深入报道。</w:t>
      </w:r>
    </w:p>
    <w:p w:rsidR="009E3938" w:rsidRDefault="00F05486">
      <w:pPr>
        <w:spacing w:line="600" w:lineRule="exact"/>
        <w:ind w:firstLineChars="200" w:firstLine="600"/>
        <w:outlineLvl w:val="0"/>
        <w:rPr>
          <w:rFonts w:ascii="仿宋_GB2312" w:hint="eastAsia"/>
        </w:rPr>
      </w:pPr>
      <w:r>
        <w:rPr>
          <w:rFonts w:ascii="仿宋_GB2312" w:hint="eastAsia"/>
        </w:rPr>
        <w:t>（四）项目效益情况。</w:t>
      </w:r>
    </w:p>
    <w:p w:rsidR="00FE78D7" w:rsidRPr="00FE78D7" w:rsidRDefault="00FE78D7" w:rsidP="00FE78D7">
      <w:pPr>
        <w:widowControl/>
        <w:shd w:val="clear" w:color="auto" w:fill="FFFFFF"/>
        <w:spacing w:line="600" w:lineRule="exact"/>
        <w:ind w:firstLineChars="200" w:firstLine="640"/>
        <w:rPr>
          <w:rFonts w:ascii="宋体" w:eastAsia="仿宋" w:hAnsi="宋体" w:hint="eastAsia"/>
          <w:sz w:val="32"/>
          <w:szCs w:val="32"/>
        </w:rPr>
      </w:pPr>
      <w:r w:rsidRPr="00FE78D7">
        <w:rPr>
          <w:rFonts w:ascii="宋体" w:eastAsia="仿宋" w:hAnsi="宋体" w:hint="eastAsia"/>
          <w:sz w:val="32"/>
          <w:szCs w:val="32"/>
        </w:rPr>
        <w:t>全国工商联机关有关部门负责同志，</w:t>
      </w:r>
      <w:r w:rsidRPr="00FE78D7">
        <w:rPr>
          <w:rFonts w:ascii="宋体" w:eastAsia="仿宋" w:hAnsi="宋体" w:hint="eastAsia"/>
          <w:sz w:val="32"/>
          <w:szCs w:val="32"/>
        </w:rPr>
        <w:t>19</w:t>
      </w:r>
      <w:r w:rsidRPr="00FE78D7">
        <w:rPr>
          <w:rFonts w:ascii="宋体" w:eastAsia="仿宋" w:hAnsi="宋体" w:hint="eastAsia"/>
          <w:sz w:val="32"/>
          <w:szCs w:val="32"/>
        </w:rPr>
        <w:t>个</w:t>
      </w:r>
      <w:proofErr w:type="gramStart"/>
      <w:r w:rsidRPr="00FE78D7">
        <w:rPr>
          <w:rFonts w:ascii="宋体" w:eastAsia="仿宋" w:hAnsi="宋体" w:hint="eastAsia"/>
          <w:sz w:val="32"/>
          <w:szCs w:val="32"/>
        </w:rPr>
        <w:t>对口援疆省市</w:t>
      </w:r>
      <w:proofErr w:type="gramEnd"/>
      <w:r w:rsidRPr="00FE78D7">
        <w:rPr>
          <w:rFonts w:ascii="宋体" w:eastAsia="仿宋" w:hAnsi="宋体" w:hint="eastAsia"/>
          <w:sz w:val="32"/>
          <w:szCs w:val="32"/>
        </w:rPr>
        <w:t>工商联分管国际合作工作的负责同志，全国工商联有关直属商会负责人及会员企业代表，部分民营企业代表，新疆和兵团有关厅局、金融机构、部分地州负责同志，部分“一带一路”沿线国家商协会和企业家代表，港澳台工商社团和企业家代表近</w:t>
      </w:r>
      <w:r w:rsidRPr="00FE78D7">
        <w:rPr>
          <w:rFonts w:ascii="宋体" w:eastAsia="仿宋" w:hAnsi="宋体" w:hint="eastAsia"/>
          <w:sz w:val="32"/>
          <w:szCs w:val="32"/>
        </w:rPr>
        <w:t>300</w:t>
      </w:r>
      <w:r w:rsidRPr="00FE78D7">
        <w:rPr>
          <w:rFonts w:ascii="宋体" w:eastAsia="仿宋" w:hAnsi="宋体" w:hint="eastAsia"/>
          <w:sz w:val="32"/>
          <w:szCs w:val="32"/>
        </w:rPr>
        <w:t>人参加恳谈会。</w:t>
      </w:r>
    </w:p>
    <w:p w:rsidR="00FE78D7" w:rsidRPr="00FE78D7" w:rsidRDefault="00FE78D7" w:rsidP="00FE78D7">
      <w:pPr>
        <w:widowControl/>
        <w:shd w:val="clear" w:color="auto" w:fill="FFFFFF"/>
        <w:spacing w:line="600" w:lineRule="exact"/>
        <w:ind w:firstLineChars="200" w:firstLine="640"/>
        <w:rPr>
          <w:rFonts w:ascii="宋体" w:eastAsia="仿宋" w:hAnsi="宋体" w:hint="eastAsia"/>
          <w:sz w:val="32"/>
          <w:szCs w:val="32"/>
        </w:rPr>
      </w:pPr>
      <w:r w:rsidRPr="00FE78D7">
        <w:rPr>
          <w:rFonts w:ascii="宋体" w:eastAsia="仿宋" w:hAnsi="宋体" w:hint="eastAsia"/>
          <w:sz w:val="32"/>
          <w:szCs w:val="32"/>
        </w:rPr>
        <w:t>8</w:t>
      </w:r>
      <w:r w:rsidRPr="00FE78D7">
        <w:rPr>
          <w:rFonts w:ascii="宋体" w:eastAsia="仿宋" w:hAnsi="宋体" w:hint="eastAsia"/>
          <w:sz w:val="32"/>
          <w:szCs w:val="32"/>
        </w:rPr>
        <w:t>月</w:t>
      </w:r>
      <w:r w:rsidRPr="00FE78D7">
        <w:rPr>
          <w:rFonts w:ascii="宋体" w:eastAsia="仿宋" w:hAnsi="宋体" w:hint="eastAsia"/>
          <w:sz w:val="32"/>
          <w:szCs w:val="32"/>
        </w:rPr>
        <w:t>18</w:t>
      </w:r>
      <w:r w:rsidRPr="00FE78D7">
        <w:rPr>
          <w:rFonts w:ascii="宋体" w:eastAsia="仿宋" w:hAnsi="宋体" w:hint="eastAsia"/>
          <w:sz w:val="32"/>
          <w:szCs w:val="32"/>
        </w:rPr>
        <w:t>日—</w:t>
      </w:r>
      <w:r w:rsidRPr="00FE78D7">
        <w:rPr>
          <w:rFonts w:ascii="宋体" w:eastAsia="仿宋" w:hAnsi="宋体" w:hint="eastAsia"/>
          <w:sz w:val="32"/>
          <w:szCs w:val="32"/>
        </w:rPr>
        <w:t>21</w:t>
      </w:r>
      <w:r w:rsidRPr="00FE78D7">
        <w:rPr>
          <w:rFonts w:ascii="宋体" w:eastAsia="仿宋" w:hAnsi="宋体" w:hint="eastAsia"/>
          <w:sz w:val="32"/>
          <w:szCs w:val="32"/>
        </w:rPr>
        <w:t>日，</w:t>
      </w:r>
      <w:proofErr w:type="gramStart"/>
      <w:r w:rsidRPr="00FE78D7">
        <w:rPr>
          <w:rFonts w:ascii="宋体" w:eastAsia="仿宋" w:hAnsi="宋体" w:hint="eastAsia"/>
          <w:sz w:val="32"/>
          <w:szCs w:val="32"/>
        </w:rPr>
        <w:t>邱</w:t>
      </w:r>
      <w:proofErr w:type="gramEnd"/>
      <w:r w:rsidRPr="00FE78D7">
        <w:rPr>
          <w:rFonts w:ascii="宋体" w:eastAsia="仿宋" w:hAnsi="宋体" w:hint="eastAsia"/>
          <w:sz w:val="32"/>
          <w:szCs w:val="32"/>
        </w:rPr>
        <w:t>小平同志带领全联农业产业商会、基础设施商会、石油商会、旅游商会会员企业和各省市民营企业家代表</w:t>
      </w:r>
      <w:r w:rsidRPr="00FE78D7">
        <w:rPr>
          <w:rFonts w:ascii="宋体" w:eastAsia="仿宋" w:hAnsi="宋体" w:hint="eastAsia"/>
          <w:sz w:val="32"/>
          <w:szCs w:val="32"/>
        </w:rPr>
        <w:t>60</w:t>
      </w:r>
      <w:r w:rsidRPr="00FE78D7">
        <w:rPr>
          <w:rFonts w:ascii="宋体" w:eastAsia="仿宋" w:hAnsi="宋体" w:hint="eastAsia"/>
          <w:sz w:val="32"/>
          <w:szCs w:val="32"/>
        </w:rPr>
        <w:t>余人前往博州、伊犁州开展考察调研。重点考察了阿拉</w:t>
      </w:r>
      <w:proofErr w:type="gramStart"/>
      <w:r w:rsidRPr="00FE78D7">
        <w:rPr>
          <w:rFonts w:ascii="宋体" w:eastAsia="仿宋" w:hAnsi="宋体" w:hint="eastAsia"/>
          <w:sz w:val="32"/>
          <w:szCs w:val="32"/>
        </w:rPr>
        <w:t>山口市</w:t>
      </w:r>
      <w:proofErr w:type="gramEnd"/>
      <w:r w:rsidRPr="00FE78D7">
        <w:rPr>
          <w:rFonts w:ascii="宋体" w:eastAsia="仿宋" w:hAnsi="宋体" w:hint="eastAsia"/>
          <w:sz w:val="32"/>
          <w:szCs w:val="32"/>
        </w:rPr>
        <w:t>多式联运中心、铁路交接服务中心、现代粮食物流中心、进口油气装卸中心、跨境电商数据中心，精河县工业园区和精河国际公铁联运综合物流园，霍尔果斯国门文化展示馆、中哈国际边境合作中心、综合保税区，霍城县工业园区等，并考察了新疆天莱牧业集团、精</w:t>
      </w:r>
      <w:proofErr w:type="gramStart"/>
      <w:r w:rsidRPr="00FE78D7">
        <w:rPr>
          <w:rFonts w:ascii="宋体" w:eastAsia="仿宋" w:hAnsi="宋体" w:hint="eastAsia"/>
          <w:sz w:val="32"/>
          <w:szCs w:val="32"/>
        </w:rPr>
        <w:t>杞</w:t>
      </w:r>
      <w:proofErr w:type="gramEnd"/>
      <w:r w:rsidRPr="00FE78D7">
        <w:rPr>
          <w:rFonts w:ascii="宋体" w:eastAsia="仿宋" w:hAnsi="宋体" w:hint="eastAsia"/>
          <w:sz w:val="32"/>
          <w:szCs w:val="32"/>
        </w:rPr>
        <w:t>神枸杞开发有限责任公司、川宁生物</w:t>
      </w:r>
      <w:proofErr w:type="gramStart"/>
      <w:r w:rsidRPr="00FE78D7">
        <w:rPr>
          <w:rFonts w:ascii="宋体" w:eastAsia="仿宋" w:hAnsi="宋体" w:hint="eastAsia"/>
          <w:sz w:val="32"/>
          <w:szCs w:val="32"/>
        </w:rPr>
        <w:t>和汇嘉生物</w:t>
      </w:r>
      <w:proofErr w:type="gramEnd"/>
      <w:r w:rsidRPr="00FE78D7">
        <w:rPr>
          <w:rFonts w:ascii="宋体" w:eastAsia="仿宋" w:hAnsi="宋体" w:hint="eastAsia"/>
          <w:sz w:val="32"/>
          <w:szCs w:val="32"/>
        </w:rPr>
        <w:t>科技有限公司等民营企业。自治区工商联安排香港工商社团和企业家代表在乌鲁木齐市开展考察调研，分别在新疆维吾尔药业有限责任公司、恒升医学科技股份有限公司和新疆众和股份有限公司等民营企业参观学习。</w:t>
      </w:r>
    </w:p>
    <w:p w:rsidR="00FE78D7" w:rsidRPr="00FE78D7" w:rsidRDefault="00FE78D7" w:rsidP="00FE78D7">
      <w:pPr>
        <w:widowControl/>
        <w:shd w:val="clear" w:color="auto" w:fill="FFFFFF"/>
        <w:spacing w:line="600" w:lineRule="exact"/>
        <w:ind w:firstLineChars="200" w:firstLine="640"/>
        <w:rPr>
          <w:rFonts w:ascii="宋体" w:eastAsia="仿宋" w:hAnsi="宋体"/>
          <w:sz w:val="32"/>
          <w:szCs w:val="32"/>
        </w:rPr>
      </w:pPr>
      <w:r w:rsidRPr="00FE78D7">
        <w:rPr>
          <w:rFonts w:ascii="宋体" w:eastAsia="仿宋" w:hAnsi="宋体" w:hint="eastAsia"/>
          <w:sz w:val="32"/>
          <w:szCs w:val="32"/>
        </w:rPr>
        <w:lastRenderedPageBreak/>
        <w:t>恳谈考察互通交融，深化全面合作交流。恳谈会邀请了</w:t>
      </w:r>
      <w:r w:rsidRPr="00FE78D7">
        <w:rPr>
          <w:rFonts w:ascii="宋体" w:eastAsia="仿宋" w:hAnsi="宋体" w:hint="eastAsia"/>
          <w:sz w:val="32"/>
          <w:szCs w:val="32"/>
        </w:rPr>
        <w:t>60</w:t>
      </w:r>
      <w:r w:rsidRPr="00FE78D7">
        <w:rPr>
          <w:rFonts w:ascii="宋体" w:eastAsia="仿宋" w:hAnsi="宋体" w:hint="eastAsia"/>
          <w:sz w:val="32"/>
          <w:szCs w:val="32"/>
        </w:rPr>
        <w:t>余位来自哈萨克斯坦、乌兹别克斯坦、吉尔吉斯斯坦、蒙古、伊朗等一带一路沿线国家以及港澳台地区的商协会、企业家代表出席会议，是自治区工商联系统近年来邀请嘉宾范围最广的会议。哈萨克斯坦国家企业家协会（阿塔梅肯）主席团</w:t>
      </w:r>
      <w:proofErr w:type="gramStart"/>
      <w:r w:rsidRPr="00FE78D7">
        <w:rPr>
          <w:rFonts w:ascii="宋体" w:eastAsia="仿宋" w:hAnsi="宋体" w:hint="eastAsia"/>
          <w:sz w:val="32"/>
          <w:szCs w:val="32"/>
        </w:rPr>
        <w:t>副主席提木尔</w:t>
      </w:r>
      <w:proofErr w:type="gramEnd"/>
      <w:r w:rsidRPr="00FE78D7">
        <w:rPr>
          <w:rFonts w:ascii="宋体" w:eastAsia="仿宋" w:hAnsi="宋体" w:hint="eastAsia"/>
          <w:sz w:val="32"/>
          <w:szCs w:val="32"/>
        </w:rPr>
        <w:t>·</w:t>
      </w:r>
      <w:proofErr w:type="gramStart"/>
      <w:r w:rsidRPr="00FE78D7">
        <w:rPr>
          <w:rFonts w:ascii="宋体" w:eastAsia="仿宋" w:hAnsi="宋体" w:hint="eastAsia"/>
          <w:sz w:val="32"/>
          <w:szCs w:val="32"/>
        </w:rPr>
        <w:t>纳黑普别阔</w:t>
      </w:r>
      <w:proofErr w:type="gramEnd"/>
      <w:r w:rsidRPr="00FE78D7">
        <w:rPr>
          <w:rFonts w:ascii="宋体" w:eastAsia="仿宋" w:hAnsi="宋体" w:hint="eastAsia"/>
          <w:sz w:val="32"/>
          <w:szCs w:val="32"/>
        </w:rPr>
        <w:t>夫，香港特区政府商务及经济发展局局长丘应桦分别表达了在贸易、投资、技术等领域继续深化合作、共谋发展大计的意愿。商务部研究院国际市场研究所所长许英明就中国—中亚经贸合作态势与机遇作了讲解。正威国际集团、金风科技、伊朗—中国工商会等商会、企业代表交流分享了参与“一带一路”建设的经验和做法。为推动会议取得实效，会前，自治区工商联面向博州、伊犁州、吐鲁番市等地州市征集招商引资项目需求，并前往全联农业产业商会、旅游商会、新能源商会以及北京、上海、广东等省市进行项目对接。会后，组织全国工商联各直属商会以及</w:t>
      </w:r>
      <w:proofErr w:type="gramStart"/>
      <w:r w:rsidRPr="00FE78D7">
        <w:rPr>
          <w:rFonts w:ascii="宋体" w:eastAsia="仿宋" w:hAnsi="宋体" w:hint="eastAsia"/>
          <w:sz w:val="32"/>
          <w:szCs w:val="32"/>
        </w:rPr>
        <w:t>19</w:t>
      </w:r>
      <w:r w:rsidRPr="00FE78D7">
        <w:rPr>
          <w:rFonts w:ascii="宋体" w:eastAsia="仿宋" w:hAnsi="宋体" w:hint="eastAsia"/>
          <w:sz w:val="32"/>
          <w:szCs w:val="32"/>
        </w:rPr>
        <w:t>个援疆省市</w:t>
      </w:r>
      <w:proofErr w:type="gramEnd"/>
      <w:r w:rsidRPr="00FE78D7">
        <w:rPr>
          <w:rFonts w:ascii="宋体" w:eastAsia="仿宋" w:hAnsi="宋体" w:hint="eastAsia"/>
          <w:sz w:val="32"/>
          <w:szCs w:val="32"/>
        </w:rPr>
        <w:t>民营企业赴伊犁州、博州进行进一步深入考察，并在精河县、霍尔果斯市召开两场政企座谈会。通过考察，企业家们纷纷表达了来</w:t>
      </w:r>
      <w:proofErr w:type="gramStart"/>
      <w:r w:rsidRPr="00FE78D7">
        <w:rPr>
          <w:rFonts w:ascii="宋体" w:eastAsia="仿宋" w:hAnsi="宋体" w:hint="eastAsia"/>
          <w:sz w:val="32"/>
          <w:szCs w:val="32"/>
        </w:rPr>
        <w:t>疆投资</w:t>
      </w:r>
      <w:proofErr w:type="gramEnd"/>
      <w:r w:rsidRPr="00FE78D7">
        <w:rPr>
          <w:rFonts w:ascii="宋体" w:eastAsia="仿宋" w:hAnsi="宋体" w:hint="eastAsia"/>
          <w:sz w:val="32"/>
          <w:szCs w:val="32"/>
        </w:rPr>
        <w:t>兴业的强烈愿望，</w:t>
      </w:r>
      <w:r w:rsidRPr="00FE78D7">
        <w:rPr>
          <w:rFonts w:ascii="宋体" w:eastAsia="仿宋" w:hAnsi="宋体" w:hint="eastAsia"/>
          <w:sz w:val="32"/>
          <w:szCs w:val="32"/>
        </w:rPr>
        <w:t>10</w:t>
      </w:r>
      <w:r w:rsidRPr="00FE78D7">
        <w:rPr>
          <w:rFonts w:ascii="宋体" w:eastAsia="仿宋" w:hAnsi="宋体" w:hint="eastAsia"/>
          <w:sz w:val="32"/>
          <w:szCs w:val="32"/>
        </w:rPr>
        <w:t>余家企业与当地达成初步投资意向。</w:t>
      </w:r>
    </w:p>
    <w:p w:rsidR="009E3938" w:rsidRDefault="00F05486">
      <w:pPr>
        <w:spacing w:line="600" w:lineRule="exact"/>
        <w:ind w:firstLineChars="200" w:firstLine="600"/>
        <w:rPr>
          <w:rFonts w:ascii="黑体" w:eastAsia="黑体" w:hAnsi="黑体" w:hint="eastAsia"/>
        </w:rPr>
      </w:pPr>
      <w:r>
        <w:rPr>
          <w:rFonts w:ascii="黑体" w:eastAsia="黑体" w:hAnsi="黑体" w:hint="eastAsia"/>
        </w:rPr>
        <w:t>五、主要经验及做法、存在的问题及原因分析</w:t>
      </w:r>
    </w:p>
    <w:p w:rsidR="00FE78D7" w:rsidRDefault="00FE78D7" w:rsidP="00FE78D7">
      <w:pPr>
        <w:spacing w:line="560" w:lineRule="exact"/>
        <w:ind w:firstLineChars="200" w:firstLine="640"/>
        <w:rPr>
          <w:rFonts w:ascii="宋体" w:eastAsia="仿宋" w:hAnsi="宋体"/>
          <w:sz w:val="32"/>
          <w:szCs w:val="32"/>
        </w:rPr>
      </w:pPr>
      <w:r>
        <w:rPr>
          <w:rFonts w:ascii="宋体" w:eastAsia="仿宋" w:hAnsi="宋体" w:hint="eastAsia"/>
          <w:sz w:val="32"/>
          <w:szCs w:val="32"/>
        </w:rPr>
        <w:t>（一）主要经验及做法</w:t>
      </w:r>
    </w:p>
    <w:p w:rsidR="00FE78D7" w:rsidRDefault="00FE78D7" w:rsidP="00FE78D7">
      <w:pPr>
        <w:spacing w:line="560" w:lineRule="exact"/>
        <w:ind w:firstLineChars="200" w:firstLine="640"/>
        <w:rPr>
          <w:rFonts w:ascii="宋体" w:eastAsia="仿宋" w:hAnsi="宋体"/>
          <w:sz w:val="32"/>
          <w:szCs w:val="32"/>
        </w:rPr>
      </w:pPr>
      <w:r>
        <w:rPr>
          <w:rFonts w:ascii="宋体" w:eastAsia="仿宋" w:hAnsi="宋体" w:hint="eastAsia"/>
          <w:sz w:val="32"/>
          <w:szCs w:val="32"/>
        </w:rPr>
        <w:t>（</w:t>
      </w:r>
      <w:r>
        <w:rPr>
          <w:rFonts w:ascii="宋体" w:eastAsia="仿宋" w:hAnsi="宋体" w:hint="eastAsia"/>
          <w:sz w:val="32"/>
          <w:szCs w:val="32"/>
        </w:rPr>
        <w:t>1</w:t>
      </w:r>
      <w:r>
        <w:rPr>
          <w:rFonts w:ascii="宋体" w:eastAsia="仿宋" w:hAnsi="宋体" w:hint="eastAsia"/>
          <w:sz w:val="32"/>
          <w:szCs w:val="32"/>
        </w:rPr>
        <w:t>）严格资金财务管理制度，严格按照财务管理要求，加强资金管理和监督，确保资金使用安全。</w:t>
      </w:r>
    </w:p>
    <w:p w:rsidR="00FE78D7" w:rsidRDefault="00FE78D7" w:rsidP="00FE78D7">
      <w:pPr>
        <w:spacing w:line="560" w:lineRule="exact"/>
        <w:ind w:firstLineChars="200" w:firstLine="640"/>
        <w:rPr>
          <w:rFonts w:ascii="宋体" w:eastAsia="仿宋" w:hAnsi="宋体"/>
          <w:sz w:val="32"/>
          <w:szCs w:val="32"/>
        </w:rPr>
      </w:pPr>
      <w:r>
        <w:rPr>
          <w:rFonts w:ascii="宋体" w:eastAsia="仿宋" w:hAnsi="宋体" w:hint="eastAsia"/>
          <w:sz w:val="32"/>
          <w:szCs w:val="32"/>
        </w:rPr>
        <w:lastRenderedPageBreak/>
        <w:t>（</w:t>
      </w:r>
      <w:r>
        <w:rPr>
          <w:rFonts w:ascii="宋体" w:eastAsia="仿宋" w:hAnsi="宋体" w:hint="eastAsia"/>
          <w:sz w:val="32"/>
          <w:szCs w:val="32"/>
        </w:rPr>
        <w:t>2</w:t>
      </w:r>
      <w:r>
        <w:rPr>
          <w:rFonts w:ascii="宋体" w:eastAsia="仿宋" w:hAnsi="宋体" w:hint="eastAsia"/>
          <w:sz w:val="32"/>
          <w:szCs w:val="32"/>
        </w:rPr>
        <w:t>）实行财务汇报制度。除绩效监控工作外，每季度向党组汇报机关财务情况，资金使用进度，让党组领导对资金使用心中有数，便于对工作开展的决策。</w:t>
      </w:r>
    </w:p>
    <w:p w:rsidR="00FE78D7" w:rsidRDefault="00FE78D7" w:rsidP="00FE78D7">
      <w:pPr>
        <w:spacing w:line="560" w:lineRule="exact"/>
        <w:ind w:firstLineChars="200" w:firstLine="640"/>
        <w:rPr>
          <w:rFonts w:ascii="宋体" w:eastAsia="仿宋" w:hAnsi="宋体"/>
          <w:sz w:val="32"/>
          <w:szCs w:val="32"/>
        </w:rPr>
      </w:pPr>
      <w:r>
        <w:rPr>
          <w:rFonts w:ascii="宋体" w:eastAsia="仿宋" w:hAnsi="宋体" w:hint="eastAsia"/>
          <w:sz w:val="32"/>
          <w:szCs w:val="32"/>
        </w:rPr>
        <w:t>（二）</w:t>
      </w:r>
      <w:r w:rsidRPr="008F4CD3">
        <w:rPr>
          <w:rFonts w:ascii="宋体" w:eastAsia="仿宋" w:hAnsi="宋体"/>
          <w:sz w:val="32"/>
          <w:szCs w:val="32"/>
        </w:rPr>
        <w:t>存在的问题</w:t>
      </w:r>
    </w:p>
    <w:p w:rsidR="00FE78D7" w:rsidRPr="003C0794" w:rsidRDefault="00FE78D7" w:rsidP="00FE78D7">
      <w:pPr>
        <w:spacing w:line="560" w:lineRule="exact"/>
        <w:ind w:firstLineChars="200" w:firstLine="640"/>
        <w:rPr>
          <w:rFonts w:ascii="宋体" w:eastAsia="仿宋" w:hAnsi="宋体"/>
          <w:sz w:val="32"/>
          <w:szCs w:val="32"/>
        </w:rPr>
      </w:pPr>
      <w:r w:rsidRPr="003C0794">
        <w:rPr>
          <w:rFonts w:ascii="宋体" w:eastAsia="仿宋" w:hAnsi="宋体" w:hint="eastAsia"/>
          <w:sz w:val="32"/>
          <w:szCs w:val="32"/>
        </w:rPr>
        <w:t>一是对绩效监控工作重要性认识不足，在吃透、掌握绩效监控相关文件上没有下功夫，缺乏开展绩效监控工作的主</w:t>
      </w:r>
      <w:r>
        <w:rPr>
          <w:rFonts w:ascii="宋体" w:eastAsia="仿宋" w:hAnsi="宋体" w:hint="eastAsia"/>
          <w:sz w:val="32"/>
          <w:szCs w:val="32"/>
        </w:rPr>
        <w:t>动性，对绩效监控的本质要求和目标、具体实施流程等方面理解不到位。</w:t>
      </w:r>
    </w:p>
    <w:p w:rsidR="00FE78D7" w:rsidRPr="003C0794" w:rsidRDefault="00FE78D7" w:rsidP="00FE78D7">
      <w:pPr>
        <w:spacing w:line="560" w:lineRule="exact"/>
        <w:ind w:firstLineChars="200" w:firstLine="640"/>
        <w:rPr>
          <w:rStyle w:val="a5"/>
          <w:rFonts w:ascii="宋体" w:eastAsia="仿宋" w:hAnsi="宋体"/>
          <w:b w:val="0"/>
          <w:bCs w:val="0"/>
          <w:sz w:val="32"/>
          <w:szCs w:val="32"/>
        </w:rPr>
      </w:pPr>
      <w:r w:rsidRPr="003C0794">
        <w:rPr>
          <w:rFonts w:ascii="宋体" w:eastAsia="仿宋" w:hAnsi="宋体" w:hint="eastAsia"/>
          <w:sz w:val="32"/>
          <w:szCs w:val="32"/>
        </w:rPr>
        <w:t>二是绩效监控工作制度建设有待完善，职责分工不清，单位内部配合不够顺畅</w:t>
      </w:r>
      <w:r>
        <w:rPr>
          <w:rFonts w:ascii="宋体" w:eastAsia="仿宋" w:hAnsi="宋体" w:hint="eastAsia"/>
          <w:sz w:val="32"/>
          <w:szCs w:val="32"/>
        </w:rPr>
        <w:t>。</w:t>
      </w:r>
    </w:p>
    <w:p w:rsidR="00FE78D7" w:rsidRPr="00FE78D7" w:rsidRDefault="00FE78D7" w:rsidP="00FE78D7">
      <w:pPr>
        <w:spacing w:line="560" w:lineRule="exact"/>
        <w:ind w:firstLineChars="200" w:firstLine="640"/>
      </w:pPr>
      <w:r w:rsidRPr="00825378">
        <w:rPr>
          <w:rFonts w:ascii="宋体" w:eastAsia="仿宋" w:hAnsi="宋体" w:hint="eastAsia"/>
          <w:sz w:val="32"/>
          <w:szCs w:val="32"/>
        </w:rPr>
        <w:t>结合单位实际情况和业务特点，制定出台专项工作经费使用管理办法，提高认识，转变观念，严格执行国家财经法规和财务管理制度以及有关专项资金管理办法，按照项目预算批复的用途规范资金使用，紧紧围绕统战工作重点，科学合理的设立项目绩效指标体系，保证项目评价指标的实用性、可操作性和规范性。</w:t>
      </w:r>
      <w:r w:rsidRPr="005A5A4A">
        <w:rPr>
          <w:rFonts w:ascii="宋体" w:eastAsia="仿宋" w:hAnsi="宋体"/>
          <w:sz w:val="32"/>
          <w:szCs w:val="32"/>
        </w:rPr>
        <w:t>加强组织领导。要加强对项目工作的全面领导，便于及时发现项目运行过程中出现的问题并加以改进。对日常工作加强规范和监督，防止在项目执行过程中出现偏差。</w:t>
      </w:r>
    </w:p>
    <w:p w:rsidR="009E3938" w:rsidRDefault="00F05486">
      <w:pPr>
        <w:spacing w:line="600" w:lineRule="exact"/>
        <w:ind w:firstLineChars="200" w:firstLine="600"/>
        <w:rPr>
          <w:rFonts w:ascii="黑体" w:eastAsia="黑体" w:hAnsi="黑体" w:hint="eastAsia"/>
        </w:rPr>
      </w:pPr>
      <w:r>
        <w:rPr>
          <w:rFonts w:ascii="黑体" w:eastAsia="黑体" w:hAnsi="黑体" w:hint="eastAsia"/>
        </w:rPr>
        <w:t>六、有关建议</w:t>
      </w:r>
    </w:p>
    <w:p w:rsidR="00FE78D7" w:rsidRPr="00FE78D7" w:rsidRDefault="00FE78D7" w:rsidP="00FE78D7">
      <w:pPr>
        <w:spacing w:line="560" w:lineRule="exact"/>
        <w:ind w:firstLineChars="200" w:firstLine="640"/>
        <w:rPr>
          <w:rFonts w:ascii="宋体" w:eastAsia="仿宋" w:hAnsi="宋体"/>
          <w:sz w:val="32"/>
          <w:szCs w:val="32"/>
        </w:rPr>
      </w:pPr>
      <w:r w:rsidRPr="00FE78D7">
        <w:rPr>
          <w:rFonts w:ascii="宋体" w:eastAsia="仿宋" w:hAnsi="宋体" w:hint="eastAsia"/>
          <w:sz w:val="32"/>
          <w:szCs w:val="32"/>
        </w:rPr>
        <w:t>科学的编制预算，应该保证预算和目标在质和量上相匹配，即一方面预算应该根据目标来编制，保证每一个目标的实现均有相应的预算安排。</w:t>
      </w:r>
      <w:r>
        <w:rPr>
          <w:rFonts w:ascii="宋体" w:eastAsia="仿宋" w:hAnsi="宋体" w:hint="eastAsia"/>
          <w:sz w:val="32"/>
          <w:szCs w:val="32"/>
        </w:rPr>
        <w:t>能够开展对领导干部的系统绩效工作培训，自上而下的强调绩效工作的重要性，提高领导干部对绩效工作的认识。</w:t>
      </w:r>
    </w:p>
    <w:p w:rsidR="009E3938" w:rsidRDefault="00F05486">
      <w:pPr>
        <w:spacing w:line="600" w:lineRule="exact"/>
        <w:ind w:firstLineChars="200" w:firstLine="600"/>
        <w:rPr>
          <w:rFonts w:ascii="仿宋_GB2312"/>
          <w:bCs/>
          <w:sz w:val="32"/>
          <w:szCs w:val="32"/>
        </w:rPr>
      </w:pPr>
      <w:r>
        <w:rPr>
          <w:rFonts w:ascii="黑体" w:eastAsia="黑体" w:hAnsi="黑体" w:hint="eastAsia"/>
        </w:rPr>
        <w:lastRenderedPageBreak/>
        <w:t>七、其他需要说明的问题</w:t>
      </w:r>
    </w:p>
    <w:sectPr w:rsidR="009E3938" w:rsidSect="009E3938">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486" w:rsidRDefault="00F05486" w:rsidP="00825903">
      <w:r>
        <w:separator/>
      </w:r>
    </w:p>
  </w:endnote>
  <w:endnote w:type="continuationSeparator" w:id="0">
    <w:p w:rsidR="00F05486" w:rsidRDefault="00F05486" w:rsidP="008259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486" w:rsidRDefault="00F05486" w:rsidP="00825903">
      <w:r>
        <w:separator/>
      </w:r>
    </w:p>
  </w:footnote>
  <w:footnote w:type="continuationSeparator" w:id="0">
    <w:p w:rsidR="00F05486" w:rsidRDefault="00F05486" w:rsidP="008259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3938"/>
    <w:rsid w:val="00065022"/>
    <w:rsid w:val="002C7602"/>
    <w:rsid w:val="0071322B"/>
    <w:rsid w:val="00825903"/>
    <w:rsid w:val="009E3938"/>
    <w:rsid w:val="00D25CCE"/>
    <w:rsid w:val="00F05486"/>
    <w:rsid w:val="00FE78D7"/>
    <w:rsid w:val="06FD4082"/>
    <w:rsid w:val="1F0B55D3"/>
    <w:rsid w:val="45EC06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3938"/>
    <w:pPr>
      <w:widowControl w:val="0"/>
      <w:jc w:val="both"/>
    </w:pPr>
    <w:rPr>
      <w:rFonts w:ascii="Times New Roman" w:eastAsia="仿宋_GB2312" w:hAnsi="Times New Roman" w:cs="Times New Roman"/>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259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25903"/>
    <w:rPr>
      <w:rFonts w:ascii="Times New Roman" w:eastAsia="仿宋_GB2312" w:hAnsi="Times New Roman" w:cs="Times New Roman"/>
      <w:kern w:val="2"/>
      <w:sz w:val="18"/>
      <w:szCs w:val="18"/>
    </w:rPr>
  </w:style>
  <w:style w:type="paragraph" w:styleId="a4">
    <w:name w:val="footer"/>
    <w:basedOn w:val="a"/>
    <w:link w:val="Char0"/>
    <w:rsid w:val="00825903"/>
    <w:pPr>
      <w:tabs>
        <w:tab w:val="center" w:pos="4153"/>
        <w:tab w:val="right" w:pos="8306"/>
      </w:tabs>
      <w:snapToGrid w:val="0"/>
      <w:jc w:val="left"/>
    </w:pPr>
    <w:rPr>
      <w:sz w:val="18"/>
      <w:szCs w:val="18"/>
    </w:rPr>
  </w:style>
  <w:style w:type="character" w:customStyle="1" w:styleId="Char0">
    <w:name w:val="页脚 Char"/>
    <w:basedOn w:val="a0"/>
    <w:link w:val="a4"/>
    <w:rsid w:val="00825903"/>
    <w:rPr>
      <w:rFonts w:ascii="Times New Roman" w:eastAsia="仿宋_GB2312" w:hAnsi="Times New Roman" w:cs="Times New Roman"/>
      <w:kern w:val="2"/>
      <w:sz w:val="18"/>
      <w:szCs w:val="18"/>
    </w:rPr>
  </w:style>
  <w:style w:type="character" w:styleId="a5">
    <w:name w:val="Strong"/>
    <w:basedOn w:val="a0"/>
    <w:qFormat/>
    <w:rsid w:val="00D25CCE"/>
    <w:rPr>
      <w:b/>
      <w:bCs/>
    </w:rPr>
  </w:style>
  <w:style w:type="table" w:styleId="a6">
    <w:name w:val="Table Grid"/>
    <w:basedOn w:val="a1"/>
    <w:uiPriority w:val="59"/>
    <w:rsid w:val="002C7602"/>
    <w:rPr>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Char1"/>
    <w:qFormat/>
    <w:rsid w:val="002C7602"/>
    <w:pPr>
      <w:snapToGrid w:val="0"/>
      <w:jc w:val="left"/>
    </w:pPr>
    <w:rPr>
      <w:sz w:val="18"/>
      <w:szCs w:val="18"/>
    </w:rPr>
  </w:style>
  <w:style w:type="character" w:customStyle="1" w:styleId="Char1">
    <w:name w:val="脚注文本 Char"/>
    <w:basedOn w:val="a0"/>
    <w:link w:val="a7"/>
    <w:rsid w:val="002C7602"/>
    <w:rPr>
      <w:rFonts w:ascii="Times New Roman" w:eastAsia="仿宋_GB2312"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11</Pages>
  <Words>812</Words>
  <Characters>4633</Characters>
  <Application>Microsoft Office Word</Application>
  <DocSecurity>0</DocSecurity>
  <Lines>38</Lines>
  <Paragraphs>10</Paragraphs>
  <ScaleCrop>false</ScaleCrop>
  <Company>Microsoft</Company>
  <LinksUpToDate>false</LinksUpToDate>
  <CharactersWithSpaces>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PC05</cp:lastModifiedBy>
  <cp:revision>4</cp:revision>
  <cp:lastPrinted>2024-03-04T11:32:00Z</cp:lastPrinted>
  <dcterms:created xsi:type="dcterms:W3CDTF">2024-03-04T05:11:00Z</dcterms:created>
  <dcterms:modified xsi:type="dcterms:W3CDTF">2024-04-19T08:27:00Z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4CBA51F098A84EE1BF0E059B495C134A</vt:lpwstr>
  </property>
</Properties>
</file>