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E2160">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1A57AF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C854E6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b w:val="0"/>
          <w:bCs w:val="0"/>
          <w:color w:val="auto"/>
          <w:sz w:val="44"/>
          <w:szCs w:val="44"/>
          <w:highlight w:val="none"/>
          <w:lang w:val="en-US" w:eastAsia="zh-CN"/>
        </w:rPr>
      </w:pPr>
      <w:r>
        <w:rPr>
          <w:rFonts w:hint="eastAsia" w:ascii="方正小标宋_GBK" w:hAnsi="宋体" w:eastAsia="方正小标宋_GBK"/>
          <w:b w:val="0"/>
          <w:bCs w:val="0"/>
          <w:color w:val="auto"/>
          <w:sz w:val="44"/>
          <w:szCs w:val="44"/>
          <w:highlight w:val="none"/>
          <w:lang w:val="en-US" w:eastAsia="zh-CN"/>
        </w:rPr>
        <w:t>新疆维吾尔自治区克孜尔石窟研究所</w:t>
      </w:r>
    </w:p>
    <w:p w14:paraId="47D1C8C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b w:val="0"/>
          <w:bCs w:val="0"/>
          <w:color w:val="auto"/>
          <w:sz w:val="44"/>
          <w:szCs w:val="44"/>
          <w:highlight w:val="none"/>
        </w:rPr>
      </w:pPr>
      <w:r>
        <w:rPr>
          <w:rFonts w:hint="eastAsia" w:ascii="方正小标宋_GBK" w:hAnsi="宋体" w:eastAsia="方正小标宋_GBK"/>
          <w:b w:val="0"/>
          <w:bCs w:val="0"/>
          <w:color w:val="auto"/>
          <w:sz w:val="44"/>
          <w:szCs w:val="44"/>
          <w:highlight w:val="none"/>
          <w:lang w:eastAsia="zh-CN"/>
        </w:rPr>
        <w:t xml:space="preserve"> 2023年度</w:t>
      </w:r>
      <w:r>
        <w:rPr>
          <w:rFonts w:hint="eastAsia" w:ascii="方正小标宋_GBK" w:hAnsi="宋体" w:eastAsia="方正小标宋_GBK"/>
          <w:b w:val="0"/>
          <w:bCs w:val="0"/>
          <w:color w:val="auto"/>
          <w:sz w:val="44"/>
          <w:szCs w:val="44"/>
          <w:highlight w:val="none"/>
        </w:rPr>
        <w:t>部门决算</w:t>
      </w:r>
    </w:p>
    <w:p w14:paraId="581B85B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b w:val="0"/>
          <w:bCs w:val="0"/>
          <w:color w:val="auto"/>
          <w:sz w:val="44"/>
          <w:szCs w:val="44"/>
          <w:highlight w:val="none"/>
        </w:rPr>
      </w:pPr>
      <w:r>
        <w:rPr>
          <w:rFonts w:hint="eastAsia" w:ascii="方正小标宋_GBK" w:hAnsi="宋体" w:eastAsia="方正小标宋_GBK"/>
          <w:b w:val="0"/>
          <w:bCs w:val="0"/>
          <w:color w:val="auto"/>
          <w:sz w:val="44"/>
          <w:szCs w:val="44"/>
          <w:highlight w:val="none"/>
        </w:rPr>
        <w:t>公开说明</w:t>
      </w:r>
    </w:p>
    <w:p w14:paraId="5E772E87">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C85D84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79409AB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2123012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主要职能</w:t>
      </w:r>
      <w:r>
        <w:rPr>
          <w:rFonts w:hint="eastAsia" w:ascii="仿宋_GB2312" w:hAnsi="仿宋_GB2312" w:eastAsia="仿宋_GB2312" w:cs="仿宋_GB2312"/>
          <w:color w:val="auto"/>
          <w:sz w:val="32"/>
          <w:szCs w:val="32"/>
          <w:highlight w:val="none"/>
        </w:rPr>
        <w:fldChar w:fldCharType="end"/>
      </w:r>
    </w:p>
    <w:p w14:paraId="4BD9547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919CA4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17CD0A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收入支出决算总体情况说明</w:t>
      </w:r>
      <w:r>
        <w:rPr>
          <w:rFonts w:hint="eastAsia" w:ascii="仿宋_GB2312" w:hAnsi="仿宋_GB2312" w:eastAsia="仿宋_GB2312" w:cs="仿宋_GB2312"/>
          <w:color w:val="auto"/>
          <w:sz w:val="32"/>
          <w:szCs w:val="32"/>
          <w:highlight w:val="none"/>
        </w:rPr>
        <w:fldChar w:fldCharType="end"/>
      </w:r>
    </w:p>
    <w:p w14:paraId="0AE0987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1093E0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0E7BC8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624C42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6491D5F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805565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EE0A39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49093096">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6AEC25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893DFBE">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60556F1">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85CDCBA">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0CA36D2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41C7B3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其他需说明的事项</w:t>
      </w:r>
    </w:p>
    <w:p w14:paraId="0BD234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73E342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4891B48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《收入支出决算总表》</w:t>
      </w:r>
      <w:r>
        <w:rPr>
          <w:rFonts w:hint="eastAsia" w:ascii="仿宋_GB2312" w:hAnsi="仿宋_GB2312" w:eastAsia="仿宋_GB2312" w:cs="仿宋_GB2312"/>
          <w:color w:val="auto"/>
          <w:sz w:val="32"/>
          <w:szCs w:val="32"/>
          <w:highlight w:val="none"/>
        </w:rPr>
        <w:fldChar w:fldCharType="end"/>
      </w:r>
    </w:p>
    <w:p w14:paraId="5C53BA4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《收入决算表》</w:t>
      </w:r>
      <w:r>
        <w:rPr>
          <w:rFonts w:hint="eastAsia" w:ascii="仿宋_GB2312" w:hAnsi="仿宋_GB2312" w:eastAsia="仿宋_GB2312" w:cs="仿宋_GB2312"/>
          <w:color w:val="auto"/>
          <w:sz w:val="32"/>
          <w:szCs w:val="32"/>
          <w:highlight w:val="none"/>
        </w:rPr>
        <w:fldChar w:fldCharType="end"/>
      </w:r>
    </w:p>
    <w:p w14:paraId="517C24A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《支出决算表》</w:t>
      </w:r>
      <w:r>
        <w:rPr>
          <w:rFonts w:hint="eastAsia" w:ascii="仿宋_GB2312" w:hAnsi="仿宋_GB2312" w:eastAsia="仿宋_GB2312" w:cs="仿宋_GB2312"/>
          <w:color w:val="auto"/>
          <w:sz w:val="32"/>
          <w:szCs w:val="32"/>
          <w:highlight w:val="none"/>
        </w:rPr>
        <w:fldChar w:fldCharType="end"/>
      </w:r>
    </w:p>
    <w:p w14:paraId="7C2DDB4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《财政拨款收入支出决算总表》</w:t>
      </w:r>
      <w:r>
        <w:rPr>
          <w:rFonts w:hint="eastAsia" w:ascii="仿宋_GB2312" w:hAnsi="仿宋_GB2312" w:eastAsia="仿宋_GB2312" w:cs="仿宋_GB2312"/>
          <w:color w:val="auto"/>
          <w:sz w:val="32"/>
          <w:szCs w:val="32"/>
          <w:highlight w:val="none"/>
        </w:rPr>
        <w:fldChar w:fldCharType="end"/>
      </w:r>
    </w:p>
    <w:p w14:paraId="6AF76D4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《一般公共预算财政拨款支出决算表》</w:t>
      </w:r>
      <w:r>
        <w:rPr>
          <w:rFonts w:hint="eastAsia" w:ascii="仿宋_GB2312" w:hAnsi="仿宋_GB2312" w:eastAsia="仿宋_GB2312" w:cs="仿宋_GB2312"/>
          <w:color w:val="auto"/>
          <w:sz w:val="32"/>
          <w:szCs w:val="32"/>
          <w:highlight w:val="none"/>
        </w:rPr>
        <w:fldChar w:fldCharType="end"/>
      </w:r>
    </w:p>
    <w:p w14:paraId="5F9687E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《一般公共预算财政拨款基本支出决算表》</w:t>
      </w:r>
      <w:r>
        <w:rPr>
          <w:rFonts w:hint="eastAsia" w:ascii="仿宋_GB2312" w:hAnsi="仿宋_GB2312" w:eastAsia="仿宋_GB2312" w:cs="仿宋_GB2312"/>
          <w:color w:val="auto"/>
          <w:sz w:val="32"/>
          <w:szCs w:val="32"/>
          <w:highlight w:val="none"/>
        </w:rPr>
        <w:fldChar w:fldCharType="end"/>
      </w:r>
    </w:p>
    <w:p w14:paraId="1BAB31D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财政拨款“三公”经费支出决算表》</w:t>
      </w:r>
      <w:r>
        <w:rPr>
          <w:rFonts w:hint="eastAsia" w:ascii="仿宋_GB2312" w:hAnsi="仿宋_GB2312" w:eastAsia="仿宋_GB2312" w:cs="仿宋_GB2312"/>
          <w:color w:val="auto"/>
          <w:sz w:val="32"/>
          <w:szCs w:val="32"/>
          <w:highlight w:val="none"/>
        </w:rPr>
        <w:fldChar w:fldCharType="end"/>
      </w:r>
    </w:p>
    <w:p w14:paraId="3BBDF1B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6323340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1E9AF838">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1A85E57">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454CEF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EFF56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5266E63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highlight w:val="none"/>
          <w:lang w:eastAsia="zh-CN"/>
        </w:rPr>
      </w:pPr>
      <w:bookmarkStart w:id="4" w:name="_Toc31238"/>
      <w:bookmarkStart w:id="5" w:name="_Toc2151"/>
      <w:r>
        <w:rPr>
          <w:rFonts w:ascii="仿宋_GB2312" w:eastAsia="仿宋_GB2312"/>
          <w:sz w:val="32"/>
          <w:szCs w:val="32"/>
          <w:highlight w:val="none"/>
        </w:rPr>
        <w:t>自治区克孜尔石窟研究所其主要工作职能是承担古龟兹地区石窟群的保护管理</w:t>
      </w:r>
      <w:r>
        <w:rPr>
          <w:rFonts w:hint="eastAsia" w:ascii="仿宋_GB2312" w:eastAsia="仿宋_GB2312"/>
          <w:sz w:val="32"/>
          <w:szCs w:val="32"/>
          <w:highlight w:val="none"/>
          <w:lang w:eastAsia="zh-CN"/>
        </w:rPr>
        <w:t>、</w:t>
      </w:r>
      <w:r>
        <w:rPr>
          <w:rFonts w:ascii="仿宋_GB2312" w:eastAsia="仿宋_GB2312"/>
          <w:sz w:val="32"/>
          <w:szCs w:val="32"/>
          <w:highlight w:val="none"/>
        </w:rPr>
        <w:t>研究交流</w:t>
      </w:r>
      <w:r>
        <w:rPr>
          <w:rFonts w:hint="eastAsia" w:ascii="仿宋_GB2312" w:eastAsia="仿宋_GB2312"/>
          <w:sz w:val="32"/>
          <w:szCs w:val="32"/>
          <w:highlight w:val="none"/>
          <w:lang w:eastAsia="zh-CN"/>
        </w:rPr>
        <w:t>、</w:t>
      </w:r>
      <w:r>
        <w:rPr>
          <w:rFonts w:ascii="仿宋_GB2312" w:eastAsia="仿宋_GB2312"/>
          <w:sz w:val="32"/>
          <w:szCs w:val="32"/>
          <w:highlight w:val="none"/>
        </w:rPr>
        <w:t>展示利用</w:t>
      </w:r>
      <w:r>
        <w:rPr>
          <w:rFonts w:hint="eastAsia" w:ascii="仿宋_GB2312" w:eastAsia="仿宋_GB2312"/>
          <w:sz w:val="32"/>
          <w:szCs w:val="32"/>
          <w:highlight w:val="none"/>
          <w:lang w:eastAsia="zh-CN"/>
        </w:rPr>
        <w:t>、</w:t>
      </w:r>
      <w:r>
        <w:rPr>
          <w:rFonts w:ascii="仿宋_GB2312" w:eastAsia="仿宋_GB2312"/>
          <w:sz w:val="32"/>
          <w:szCs w:val="32"/>
          <w:highlight w:val="none"/>
        </w:rPr>
        <w:t>安全保卫</w:t>
      </w:r>
      <w:r>
        <w:rPr>
          <w:rFonts w:hint="eastAsia" w:ascii="仿宋_GB2312" w:eastAsia="仿宋_GB2312"/>
          <w:sz w:val="32"/>
          <w:szCs w:val="32"/>
          <w:highlight w:val="none"/>
          <w:lang w:eastAsia="zh-CN"/>
        </w:rPr>
        <w:t>、</w:t>
      </w:r>
      <w:r>
        <w:rPr>
          <w:rFonts w:ascii="仿宋_GB2312" w:eastAsia="仿宋_GB2312"/>
          <w:sz w:val="32"/>
          <w:szCs w:val="32"/>
          <w:highlight w:val="none"/>
        </w:rPr>
        <w:t>后勤保障和资料档案管理等工作</w:t>
      </w:r>
      <w:r>
        <w:rPr>
          <w:rFonts w:hint="eastAsia" w:ascii="仿宋_GB2312" w:eastAsia="仿宋_GB2312"/>
          <w:sz w:val="32"/>
          <w:szCs w:val="32"/>
          <w:highlight w:val="none"/>
          <w:lang w:eastAsia="zh-CN"/>
        </w:rPr>
        <w:t>。</w:t>
      </w:r>
    </w:p>
    <w:p w14:paraId="4A3C78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highlight w:val="none"/>
          <w:lang w:eastAsia="zh-CN"/>
        </w:rPr>
      </w:pPr>
      <w:r>
        <w:rPr>
          <w:rFonts w:ascii="仿宋_GB2312" w:eastAsia="仿宋_GB2312"/>
          <w:sz w:val="32"/>
          <w:szCs w:val="32"/>
          <w:highlight w:val="none"/>
        </w:rPr>
        <w:t>我单位负责保护</w:t>
      </w:r>
      <w:r>
        <w:rPr>
          <w:rFonts w:hint="eastAsia" w:ascii="仿宋_GB2312" w:eastAsia="仿宋_GB2312"/>
          <w:sz w:val="32"/>
          <w:szCs w:val="32"/>
          <w:highlight w:val="none"/>
          <w:lang w:eastAsia="zh-CN"/>
        </w:rPr>
        <w:t>、</w:t>
      </w:r>
      <w:r>
        <w:rPr>
          <w:rFonts w:ascii="仿宋_GB2312" w:eastAsia="仿宋_GB2312"/>
          <w:sz w:val="32"/>
          <w:szCs w:val="32"/>
          <w:highlight w:val="none"/>
        </w:rPr>
        <w:t>研究和管理的石窟群共有9处，拜城县3处石窟群：即克孜尔石窟、台台尔石窟、温巴什石窟；库车</w:t>
      </w:r>
      <w:r>
        <w:rPr>
          <w:rFonts w:hint="eastAsia" w:ascii="仿宋_GB2312" w:eastAsia="仿宋_GB2312"/>
          <w:sz w:val="32"/>
          <w:szCs w:val="32"/>
          <w:highlight w:val="none"/>
          <w:lang w:val="en-US" w:eastAsia="zh-CN"/>
        </w:rPr>
        <w:t>市</w:t>
      </w:r>
      <w:r>
        <w:rPr>
          <w:rFonts w:ascii="仿宋_GB2312" w:eastAsia="仿宋_GB2312"/>
          <w:sz w:val="32"/>
          <w:szCs w:val="32"/>
          <w:highlight w:val="none"/>
        </w:rPr>
        <w:t>5处石窟群：即库木吐喇石窟、克孜尔尕哈石窟、森木塞姆石窟、玛扎伯哈石窟、阿艾石窟；新和县1处石窟：即托乎克拉艾肯石窟</w:t>
      </w:r>
      <w:r>
        <w:rPr>
          <w:rFonts w:hint="eastAsia" w:ascii="仿宋_GB2312" w:eastAsia="仿宋_GB2312"/>
          <w:sz w:val="32"/>
          <w:szCs w:val="32"/>
          <w:highlight w:val="none"/>
          <w:lang w:eastAsia="zh-CN"/>
        </w:rPr>
        <w:t>。</w:t>
      </w:r>
      <w:r>
        <w:rPr>
          <w:rFonts w:ascii="仿宋_GB2312" w:eastAsia="仿宋_GB2312"/>
          <w:sz w:val="32"/>
          <w:szCs w:val="32"/>
          <w:highlight w:val="none"/>
        </w:rPr>
        <w:t>目前皆为全国重点文物保护单位，其中：克孜尔石窟2014年6月被列入“丝绸之路：长安至天山廊道的路网”世界文化遗产名录</w:t>
      </w:r>
      <w:r>
        <w:rPr>
          <w:rFonts w:hint="eastAsia" w:ascii="仿宋_GB2312" w:eastAsia="仿宋_GB2312"/>
          <w:sz w:val="32"/>
          <w:szCs w:val="32"/>
          <w:highlight w:val="none"/>
          <w:lang w:eastAsia="zh-CN"/>
        </w:rPr>
        <w:t>。</w:t>
      </w:r>
      <w:r>
        <w:rPr>
          <w:rFonts w:ascii="仿宋_GB2312" w:eastAsia="仿宋_GB2312"/>
          <w:sz w:val="32"/>
          <w:szCs w:val="32"/>
          <w:highlight w:val="none"/>
        </w:rPr>
        <w:t>这些石窟全都分布在库车、拜城、新和等县境内的戈壁荒漠之中</w:t>
      </w:r>
      <w:r>
        <w:rPr>
          <w:rFonts w:hint="eastAsia" w:ascii="仿宋_GB2312" w:eastAsia="仿宋_GB2312"/>
          <w:sz w:val="32"/>
          <w:szCs w:val="32"/>
          <w:highlight w:val="none"/>
          <w:lang w:eastAsia="zh-CN"/>
        </w:rPr>
        <w:t>，</w:t>
      </w:r>
      <w:r>
        <w:rPr>
          <w:rFonts w:ascii="仿宋_GB2312" w:eastAsia="仿宋_GB2312"/>
          <w:sz w:val="32"/>
          <w:szCs w:val="32"/>
          <w:highlight w:val="none"/>
        </w:rPr>
        <w:t>分布范围达960平方公里</w:t>
      </w:r>
      <w:r>
        <w:rPr>
          <w:rFonts w:hint="eastAsia" w:ascii="仿宋_GB2312" w:eastAsia="仿宋_GB2312"/>
          <w:sz w:val="32"/>
          <w:szCs w:val="32"/>
          <w:highlight w:val="none"/>
          <w:lang w:eastAsia="zh-CN"/>
        </w:rPr>
        <w:t>。</w:t>
      </w:r>
    </w:p>
    <w:p w14:paraId="592E6F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23659E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新疆维吾尔自治区克孜尔石窟研究所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在职人员</w:t>
      </w:r>
      <w:r>
        <w:rPr>
          <w:rFonts w:hint="eastAsia" w:ascii="仿宋_GB2312" w:eastAsia="仿宋_GB2312"/>
          <w:color w:val="auto"/>
          <w:sz w:val="32"/>
          <w:szCs w:val="32"/>
          <w:highlight w:val="none"/>
          <w:lang w:val="zh-CN" w:eastAsia="zh-CN"/>
        </w:rPr>
        <w:t>73</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25</w:t>
      </w:r>
      <w:r>
        <w:rPr>
          <w:rFonts w:hint="eastAsia" w:ascii="仿宋_GB2312" w:eastAsia="仿宋_GB2312"/>
          <w:color w:val="auto"/>
          <w:sz w:val="32"/>
          <w:szCs w:val="32"/>
          <w:highlight w:val="none"/>
        </w:rPr>
        <w:t>人。</w:t>
      </w:r>
      <w:bookmarkStart w:id="6" w:name="_Toc29374"/>
      <w:bookmarkStart w:id="7" w:name="_Toc3092"/>
    </w:p>
    <w:p w14:paraId="36285A4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1</w:t>
      </w:r>
      <w:r>
        <w:rPr>
          <w:rFonts w:hint="eastAsia" w:ascii="仿宋_GB2312" w:hAnsi="黑体" w:eastAsia="仿宋_GB2312" w:cs="宋体"/>
          <w:bCs/>
          <w:kern w:val="0"/>
          <w:sz w:val="32"/>
          <w:szCs w:val="32"/>
          <w:highlight w:val="none"/>
        </w:rPr>
        <w:t>个</w:t>
      </w:r>
      <w:r>
        <w:rPr>
          <w:rFonts w:hint="eastAsia" w:ascii="仿宋_GB2312" w:hAnsi="黑体" w:eastAsia="仿宋_GB2312" w:cs="宋体"/>
          <w:bCs/>
          <w:kern w:val="0"/>
          <w:sz w:val="32"/>
          <w:szCs w:val="32"/>
          <w:highlight w:val="none"/>
          <w:lang w:val="en-US" w:eastAsia="zh-CN"/>
        </w:rPr>
        <w:t>处</w:t>
      </w:r>
      <w:r>
        <w:rPr>
          <w:rFonts w:hint="eastAsia" w:ascii="仿宋_GB2312" w:hAnsi="黑体" w:eastAsia="仿宋_GB2312" w:cs="宋体"/>
          <w:bCs/>
          <w:kern w:val="0"/>
          <w:sz w:val="32"/>
          <w:szCs w:val="32"/>
          <w:highlight w:val="none"/>
        </w:rPr>
        <w:t>室，分别是：研究中心</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文物</w:t>
      </w:r>
      <w:r>
        <w:rPr>
          <w:rFonts w:hint="eastAsia" w:ascii="仿宋_GB2312" w:hAnsi="黑体" w:eastAsia="仿宋_GB2312" w:cs="宋体"/>
          <w:bCs/>
          <w:kern w:val="0"/>
          <w:sz w:val="32"/>
          <w:szCs w:val="32"/>
          <w:highlight w:val="none"/>
          <w:lang w:val="en-US" w:eastAsia="zh-CN"/>
        </w:rPr>
        <w:t>管理</w:t>
      </w:r>
      <w:r>
        <w:rPr>
          <w:rFonts w:hint="eastAsia" w:ascii="仿宋_GB2312" w:hAnsi="黑体" w:eastAsia="仿宋_GB2312" w:cs="宋体"/>
          <w:bCs/>
          <w:kern w:val="0"/>
          <w:sz w:val="32"/>
          <w:szCs w:val="32"/>
          <w:highlight w:val="none"/>
        </w:rPr>
        <w:t>部</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美术</w:t>
      </w:r>
      <w:r>
        <w:rPr>
          <w:rFonts w:hint="eastAsia" w:ascii="仿宋_GB2312" w:hAnsi="黑体" w:eastAsia="仿宋_GB2312" w:cs="宋体"/>
          <w:bCs/>
          <w:kern w:val="0"/>
          <w:sz w:val="32"/>
          <w:szCs w:val="32"/>
          <w:highlight w:val="none"/>
          <w:lang w:val="en-US" w:eastAsia="zh-CN"/>
        </w:rPr>
        <w:t>研究</w:t>
      </w:r>
      <w:r>
        <w:rPr>
          <w:rFonts w:hint="eastAsia" w:ascii="仿宋_GB2312" w:hAnsi="黑体" w:eastAsia="仿宋_GB2312" w:cs="宋体"/>
          <w:bCs/>
          <w:kern w:val="0"/>
          <w:sz w:val="32"/>
          <w:szCs w:val="32"/>
          <w:highlight w:val="none"/>
        </w:rPr>
        <w:t>所</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lang w:val="en-US" w:eastAsia="zh-CN"/>
        </w:rPr>
        <w:t>文物</w:t>
      </w:r>
      <w:r>
        <w:rPr>
          <w:rFonts w:hint="eastAsia" w:ascii="仿宋_GB2312" w:hAnsi="黑体" w:eastAsia="仿宋_GB2312" w:cs="宋体"/>
          <w:bCs/>
          <w:kern w:val="0"/>
          <w:sz w:val="32"/>
          <w:szCs w:val="32"/>
          <w:highlight w:val="none"/>
        </w:rPr>
        <w:t>保护所</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遗产展示交流中心</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办公室</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财务科</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保卫科、接待部、驻乌办事处</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lang w:val="en-US" w:eastAsia="zh-CN"/>
        </w:rPr>
        <w:t>库木吐喇工作站</w:t>
      </w:r>
      <w:r>
        <w:rPr>
          <w:rFonts w:hint="eastAsia" w:ascii="仿宋_GB2312" w:hAnsi="宋体" w:eastAsia="仿宋_GB2312" w:cs="宋体"/>
          <w:kern w:val="0"/>
          <w:sz w:val="32"/>
          <w:szCs w:val="32"/>
          <w:highlight w:val="none"/>
        </w:rPr>
        <w:t>。</w:t>
      </w:r>
    </w:p>
    <w:p w14:paraId="23D0DE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pPr>
    </w:p>
    <w:p w14:paraId="6EEC31A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A4190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470555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6,127.61万元，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3,523.42万元，使用非财政拨款结余0.00万元，年初结转和结余2,604.20万元。</w:t>
      </w:r>
    </w:p>
    <w:p w14:paraId="68064EF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6,127.61万元，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3,911.56万元，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0.00万元，年末结转和结余2,216.06万元。</w:t>
      </w:r>
    </w:p>
    <w:p w14:paraId="52CA410E">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default" w:ascii="仿宋_GB2312" w:hAnsi="Times New Roman" w:eastAsia="仿宋_GB2312" w:cs="Times New Roman"/>
          <w:sz w:val="32"/>
          <w:szCs w:val="32"/>
          <w:highlight w:val="none"/>
          <w:lang w:val="en-US"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val="zh-CN" w:eastAsia="zh-CN"/>
        </w:rPr>
        <w:t>减少671.60万元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下降9.88%</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sz w:val="32"/>
          <w:szCs w:val="32"/>
          <w:highlight w:val="none"/>
          <w:lang w:val="en-US" w:eastAsia="zh-CN"/>
        </w:rPr>
        <w:t>2023年</w:t>
      </w:r>
      <w:r>
        <w:rPr>
          <w:rFonts w:hint="eastAsia" w:ascii="仿宋_GB2312" w:eastAsia="仿宋_GB2312" w:cs="Times New Roman"/>
          <w:sz w:val="32"/>
          <w:szCs w:val="32"/>
          <w:highlight w:val="none"/>
          <w:lang w:val="en-US" w:eastAsia="zh-CN"/>
        </w:rPr>
        <w:t>国家</w:t>
      </w:r>
      <w:r>
        <w:rPr>
          <w:rFonts w:hint="eastAsia" w:ascii="仿宋_GB2312" w:hAnsi="Times New Roman" w:eastAsia="仿宋_GB2312" w:cs="Times New Roman"/>
          <w:sz w:val="32"/>
          <w:szCs w:val="32"/>
          <w:highlight w:val="none"/>
          <w:lang w:val="en-US" w:eastAsia="zh-CN"/>
        </w:rPr>
        <w:t>文物保护项目</w:t>
      </w:r>
      <w:r>
        <w:rPr>
          <w:rFonts w:hint="eastAsia" w:ascii="仿宋_GB2312" w:eastAsia="仿宋_GB2312" w:cs="Times New Roman"/>
          <w:sz w:val="32"/>
          <w:szCs w:val="32"/>
          <w:highlight w:val="none"/>
          <w:lang w:val="en-US" w:eastAsia="zh-CN"/>
        </w:rPr>
        <w:t>资金较上年大幅减少，</w:t>
      </w:r>
      <w:r>
        <w:rPr>
          <w:rFonts w:hint="eastAsia" w:ascii="仿宋_GB2312" w:hAnsi="Times New Roman" w:eastAsia="仿宋_GB2312" w:cs="Times New Roman"/>
          <w:sz w:val="32"/>
          <w:szCs w:val="32"/>
          <w:highlight w:val="none"/>
          <w:lang w:val="en-US" w:eastAsia="zh-CN"/>
        </w:rPr>
        <w:t>导致收入支出总体与上年相比</w:t>
      </w:r>
      <w:r>
        <w:rPr>
          <w:rFonts w:hint="eastAsia" w:ascii="仿宋_GB2312" w:eastAsia="仿宋_GB2312" w:cs="Times New Roman"/>
          <w:sz w:val="32"/>
          <w:szCs w:val="32"/>
          <w:highlight w:val="none"/>
          <w:lang w:val="en-US" w:eastAsia="zh-CN"/>
        </w:rPr>
        <w:t>减少</w:t>
      </w:r>
      <w:r>
        <w:rPr>
          <w:rFonts w:hint="eastAsia" w:ascii="仿宋_GB2312" w:hAnsi="Times New Roman" w:eastAsia="仿宋_GB2312" w:cs="Times New Roman"/>
          <w:sz w:val="32"/>
          <w:szCs w:val="32"/>
          <w:highlight w:val="none"/>
          <w:lang w:val="en-US" w:eastAsia="zh-CN"/>
        </w:rPr>
        <w:t>。</w:t>
      </w:r>
    </w:p>
    <w:p w14:paraId="31D131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04596C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3,523.42</w:t>
      </w:r>
      <w:r>
        <w:rPr>
          <w:rFonts w:hint="eastAsia" w:ascii="仿宋_GB2312" w:eastAsia="仿宋_GB2312"/>
          <w:b/>
          <w:bCs/>
          <w:color w:val="auto"/>
          <w:sz w:val="32"/>
          <w:szCs w:val="32"/>
          <w:highlight w:val="none"/>
        </w:rPr>
        <w:t>万元</w:t>
      </w:r>
      <w:r>
        <w:rPr>
          <w:rFonts w:hint="eastAsia" w:ascii="仿宋_GB2312" w:eastAsia="仿宋_GB2312"/>
          <w:b/>
          <w:bCs/>
          <w:color w:val="auto"/>
          <w:sz w:val="32"/>
          <w:szCs w:val="32"/>
          <w:highlight w:val="none"/>
          <w:lang w:eastAsia="zh-CN"/>
        </w:rPr>
        <w:t>，</w:t>
      </w:r>
      <w:r>
        <w:rPr>
          <w:rFonts w:hint="eastAsia" w:ascii="仿宋_GB2312" w:eastAsia="仿宋_GB2312"/>
          <w:color w:val="auto"/>
          <w:sz w:val="32"/>
          <w:szCs w:val="32"/>
          <w:highlight w:val="none"/>
        </w:rPr>
        <w:t>其中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财政拨款收入</w:t>
      </w:r>
      <w:r>
        <w:rPr>
          <w:rFonts w:hint="eastAsia" w:ascii="仿宋_GB2312" w:eastAsia="仿宋_GB2312"/>
          <w:color w:val="auto"/>
          <w:sz w:val="32"/>
          <w:szCs w:val="32"/>
          <w:highlight w:val="none"/>
          <w:lang w:val="zh-CN"/>
        </w:rPr>
        <w:t>2,971.62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84.34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551.79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15.66</w:t>
      </w:r>
      <w:r>
        <w:rPr>
          <w:rFonts w:hint="eastAsia" w:ascii="仿宋_GB2312" w:eastAsia="仿宋_GB2312"/>
          <w:color w:val="auto"/>
          <w:sz w:val="32"/>
          <w:szCs w:val="32"/>
          <w:highlight w:val="none"/>
          <w:lang w:eastAsia="zh-CN"/>
        </w:rPr>
        <w:t>%。</w:t>
      </w:r>
    </w:p>
    <w:p w14:paraId="0809DC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7EF9C34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本年支出3,911.56万元，</w:t>
      </w:r>
      <w:r>
        <w:rPr>
          <w:rFonts w:hint="eastAsia" w:ascii="仿宋_GB2312" w:hAnsi="仿宋_GB2312" w:eastAsia="仿宋_GB2312" w:cs="仿宋_GB2312"/>
          <w:b w:val="0"/>
          <w:bCs w:val="0"/>
          <w:color w:val="auto"/>
          <w:sz w:val="32"/>
          <w:szCs w:val="32"/>
          <w:highlight w:val="none"/>
          <w:lang w:val="zh-CN" w:eastAsia="zh-CN"/>
        </w:rPr>
        <w:t>其中：基本支出1,444.98万元，占36.94%；项目支出2,466.58万元，占63.06%；上缴上级支出0.00万元，占0.00%；经营支出0.00万元，占0.00%；</w:t>
      </w:r>
      <w:r>
        <w:rPr>
          <w:rFonts w:hint="eastAsia" w:ascii="仿宋_GB2312" w:hAnsi="仿宋_GB2312" w:eastAsia="仿宋_GB2312" w:cs="仿宋_GB2312"/>
          <w:color w:val="auto"/>
          <w:sz w:val="32"/>
          <w:szCs w:val="32"/>
          <w:highlight w:val="none"/>
          <w:lang w:val="zh-CN" w:eastAsia="zh-CN"/>
        </w:rPr>
        <w:t>对附属单位补助支出0.00万元，占0.00%。</w:t>
      </w:r>
    </w:p>
    <w:p w14:paraId="3E6821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ED21B6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4,598.18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1,626.56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2,971.62</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4,598.18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1,416.26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3,181.93</w:t>
      </w:r>
      <w:r>
        <w:rPr>
          <w:rFonts w:hint="eastAsia" w:ascii="仿宋_GB2312" w:eastAsia="仿宋_GB2312"/>
          <w:color w:val="auto"/>
          <w:spacing w:val="0"/>
          <w:sz w:val="32"/>
          <w:szCs w:val="32"/>
          <w:highlight w:val="none"/>
          <w:lang w:eastAsia="zh-CN"/>
        </w:rPr>
        <w:t>万元。</w:t>
      </w:r>
    </w:p>
    <w:p w14:paraId="6B1933A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减少1,361.27万元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下降22.84%，</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sz w:val="32"/>
          <w:szCs w:val="32"/>
          <w:highlight w:val="none"/>
          <w:lang w:val="en-US" w:eastAsia="zh-CN"/>
        </w:rPr>
        <w:t>2023年</w:t>
      </w:r>
      <w:r>
        <w:rPr>
          <w:rFonts w:hint="eastAsia" w:ascii="仿宋_GB2312" w:eastAsia="仿宋_GB2312" w:cs="Times New Roman"/>
          <w:sz w:val="32"/>
          <w:szCs w:val="32"/>
          <w:highlight w:val="none"/>
          <w:lang w:val="en-US" w:eastAsia="zh-CN"/>
        </w:rPr>
        <w:t>国家</w:t>
      </w:r>
      <w:r>
        <w:rPr>
          <w:rFonts w:hint="eastAsia" w:ascii="仿宋_GB2312" w:hAnsi="Times New Roman" w:eastAsia="仿宋_GB2312" w:cs="Times New Roman"/>
          <w:sz w:val="32"/>
          <w:szCs w:val="32"/>
          <w:highlight w:val="none"/>
          <w:lang w:val="en-US" w:eastAsia="zh-CN"/>
        </w:rPr>
        <w:t>文物保护项目</w:t>
      </w:r>
      <w:r>
        <w:rPr>
          <w:rFonts w:hint="eastAsia" w:ascii="仿宋_GB2312" w:eastAsia="仿宋_GB2312" w:cs="Times New Roman"/>
          <w:sz w:val="32"/>
          <w:szCs w:val="32"/>
          <w:highlight w:val="none"/>
          <w:lang w:val="en-US" w:eastAsia="zh-CN"/>
        </w:rPr>
        <w:t>资金较上年大幅减少，</w:t>
      </w:r>
      <w:r>
        <w:rPr>
          <w:rFonts w:hint="eastAsia" w:ascii="仿宋_GB2312" w:hAnsi="Times New Roman" w:eastAsia="仿宋_GB2312" w:cs="Times New Roman"/>
          <w:sz w:val="32"/>
          <w:szCs w:val="32"/>
          <w:highlight w:val="none"/>
          <w:lang w:val="en-US" w:eastAsia="zh-CN"/>
        </w:rPr>
        <w:t>导致收入支出总体与上年相比</w:t>
      </w:r>
      <w:r>
        <w:rPr>
          <w:rFonts w:hint="eastAsia" w:ascii="仿宋_GB2312" w:eastAsia="仿宋_GB2312" w:cs="Times New Roman"/>
          <w:sz w:val="32"/>
          <w:szCs w:val="32"/>
          <w:highlight w:val="none"/>
          <w:lang w:val="en-US" w:eastAsia="zh-CN"/>
        </w:rPr>
        <w:t>减少</w:t>
      </w:r>
      <w:r>
        <w:rPr>
          <w:rFonts w:hint="eastAsia" w:ascii="仿宋_GB2312" w:hAnsi="Times New Roman" w:eastAsia="仿宋_GB2312" w:cs="Times New Roman"/>
          <w:sz w:val="32"/>
          <w:szCs w:val="32"/>
          <w:highlight w:val="none"/>
          <w:lang w:val="en-US"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2,680.22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4,598.18</w:t>
      </w:r>
      <w:r>
        <w:rPr>
          <w:rFonts w:hint="eastAsia" w:ascii="仿宋_GB2312" w:eastAsia="仿宋_GB2312"/>
          <w:color w:val="auto"/>
          <w:spacing w:val="0"/>
          <w:sz w:val="32"/>
          <w:szCs w:val="32"/>
          <w:highlight w:val="none"/>
          <w:lang w:eastAsia="zh-CN"/>
        </w:rPr>
        <w:t>万元，预决算差异率71.56%，主要原因是：</w:t>
      </w:r>
      <w:r>
        <w:rPr>
          <w:rFonts w:hint="eastAsia" w:ascii="仿宋_GB2312" w:eastAsia="仿宋_GB2312"/>
          <w:color w:val="auto"/>
          <w:spacing w:val="0"/>
          <w:sz w:val="32"/>
          <w:szCs w:val="32"/>
          <w:highlight w:val="none"/>
          <w:lang w:val="en-US" w:eastAsia="zh-CN"/>
        </w:rPr>
        <w:t>一是</w:t>
      </w:r>
      <w:r>
        <w:rPr>
          <w:rFonts w:hint="eastAsia" w:ascii="仿宋_GB2312" w:eastAsia="仿宋_GB2312"/>
          <w:sz w:val="32"/>
          <w:szCs w:val="32"/>
          <w:highlight w:val="none"/>
          <w:lang w:val="en-US" w:eastAsia="zh-CN"/>
        </w:rPr>
        <w:t>新增一批在职人员，</w:t>
      </w:r>
      <w:r>
        <w:rPr>
          <w:rFonts w:hint="eastAsia" w:ascii="仿宋_GB2312" w:eastAsia="仿宋_GB2312"/>
          <w:color w:val="auto"/>
          <w:spacing w:val="0"/>
          <w:sz w:val="32"/>
          <w:szCs w:val="32"/>
          <w:highlight w:val="none"/>
          <w:lang w:val="en-US" w:eastAsia="zh-CN"/>
        </w:rPr>
        <w:t>使基本支出增加；二是</w:t>
      </w:r>
      <w:r>
        <w:rPr>
          <w:rFonts w:hint="eastAsia" w:ascii="仿宋_GB2312" w:eastAsia="仿宋_GB2312"/>
          <w:sz w:val="32"/>
          <w:szCs w:val="32"/>
          <w:highlight w:val="none"/>
          <w:lang w:val="en-US" w:eastAsia="zh-CN"/>
        </w:rPr>
        <w:t>追加自治区文物保护专项资金；三是追加中央文化人才专项经费；四是</w:t>
      </w:r>
      <w:r>
        <w:rPr>
          <w:rFonts w:hint="eastAsia" w:ascii="仿宋_GB2312" w:hAnsi="仿宋" w:eastAsia="仿宋_GB2312" w:cs="仿宋"/>
          <w:color w:val="000000"/>
          <w:sz w:val="32"/>
          <w:szCs w:val="32"/>
        </w:rPr>
        <w:t>追加2023年度新疆人才发展基金项目</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lang w:val="en-US" w:eastAsia="zh-CN"/>
        </w:rPr>
        <w:t>五是</w:t>
      </w:r>
      <w:r>
        <w:rPr>
          <w:rFonts w:hint="eastAsia" w:ascii="仿宋_GB2312" w:eastAsia="仿宋_GB2312"/>
          <w:color w:val="auto"/>
          <w:spacing w:val="0"/>
          <w:sz w:val="32"/>
          <w:szCs w:val="32"/>
          <w:highlight w:val="none"/>
          <w:lang w:val="en-US" w:eastAsia="zh-CN"/>
        </w:rPr>
        <w:t>结转上年国家文物保护专项资金；</w:t>
      </w:r>
      <w:r>
        <w:rPr>
          <w:rFonts w:hint="eastAsia" w:ascii="仿宋_GB2312" w:eastAsia="仿宋_GB2312"/>
          <w:sz w:val="32"/>
          <w:szCs w:val="32"/>
          <w:highlight w:val="none"/>
          <w:lang w:val="en-US" w:eastAsia="zh-CN"/>
        </w:rPr>
        <w:t>导致</w:t>
      </w:r>
      <w:r>
        <w:rPr>
          <w:rFonts w:hint="eastAsia" w:ascii="仿宋_GB2312" w:eastAsia="仿宋_GB2312"/>
          <w:color w:val="auto"/>
          <w:spacing w:val="0"/>
          <w:sz w:val="32"/>
          <w:szCs w:val="32"/>
          <w:highlight w:val="none"/>
          <w:lang w:eastAsia="zh-CN"/>
        </w:rPr>
        <w:t>与年初预算相比，预决算差异率较大。</w:t>
      </w:r>
    </w:p>
    <w:p w14:paraId="2AB54C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7D9719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057D9CE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2023年度一般公共预算财政拨款支出3,181.93万元，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81.35%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减少829.75万元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下降20.68%，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本年度</w:t>
      </w:r>
      <w:r>
        <w:rPr>
          <w:rFonts w:hint="eastAsia" w:ascii="仿宋_GB2312" w:eastAsia="仿宋_GB2312"/>
          <w:sz w:val="32"/>
          <w:szCs w:val="32"/>
          <w:highlight w:val="none"/>
        </w:rPr>
        <w:t>国家文物保护专项资金</w:t>
      </w:r>
      <w:r>
        <w:rPr>
          <w:rFonts w:hint="eastAsia" w:ascii="仿宋_GB2312" w:eastAsia="仿宋_GB2312"/>
          <w:sz w:val="32"/>
          <w:szCs w:val="32"/>
          <w:highlight w:val="none"/>
          <w:lang w:val="en-US" w:eastAsia="zh-CN"/>
        </w:rPr>
        <w:t>项目减少，使项目资金</w:t>
      </w:r>
      <w:r>
        <w:rPr>
          <w:rFonts w:hint="eastAsia" w:ascii="仿宋_GB2312" w:eastAsia="仿宋_GB2312"/>
          <w:sz w:val="32"/>
          <w:szCs w:val="32"/>
          <w:highlight w:val="none"/>
        </w:rPr>
        <w:t>支出</w:t>
      </w:r>
      <w:r>
        <w:rPr>
          <w:rFonts w:hint="eastAsia" w:ascii="仿宋_GB2312" w:eastAsia="仿宋_GB2312"/>
          <w:sz w:val="32"/>
          <w:szCs w:val="32"/>
          <w:highlight w:val="none"/>
          <w:lang w:val="en-US" w:eastAsia="zh-CN"/>
        </w:rPr>
        <w:t>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2,680.22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3,181.93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18.72%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一是本年</w:t>
      </w:r>
      <w:r>
        <w:rPr>
          <w:rFonts w:hint="eastAsia" w:ascii="仿宋_GB2312" w:eastAsia="仿宋_GB2312"/>
          <w:sz w:val="32"/>
          <w:szCs w:val="32"/>
          <w:highlight w:val="none"/>
          <w:lang w:val="en-US" w:eastAsia="zh-CN"/>
        </w:rPr>
        <w:t>新增一批在职人员，</w:t>
      </w:r>
      <w:r>
        <w:rPr>
          <w:rFonts w:hint="eastAsia" w:ascii="仿宋_GB2312" w:eastAsia="仿宋_GB2312"/>
          <w:color w:val="auto"/>
          <w:spacing w:val="0"/>
          <w:sz w:val="32"/>
          <w:szCs w:val="32"/>
          <w:highlight w:val="none"/>
          <w:lang w:val="en-US" w:eastAsia="zh-CN"/>
        </w:rPr>
        <w:t>使基本支出增加；二是</w:t>
      </w:r>
      <w:r>
        <w:rPr>
          <w:rFonts w:hint="eastAsia" w:ascii="仿宋_GB2312" w:eastAsia="仿宋_GB2312"/>
          <w:sz w:val="32"/>
          <w:szCs w:val="32"/>
          <w:highlight w:val="none"/>
          <w:lang w:val="en-US" w:eastAsia="zh-CN"/>
        </w:rPr>
        <w:t>追加自治区文物保护专项资金；三是追加中央文化人才专项经费；导致</w:t>
      </w:r>
      <w:r>
        <w:rPr>
          <w:rFonts w:hint="eastAsia" w:ascii="仿宋_GB2312" w:eastAsia="仿宋_GB2312"/>
          <w:color w:val="auto"/>
          <w:spacing w:val="0"/>
          <w:sz w:val="32"/>
          <w:szCs w:val="32"/>
          <w:highlight w:val="none"/>
          <w:lang w:eastAsia="zh-CN"/>
        </w:rPr>
        <w:t>与年初预算相比，预决算差异率</w:t>
      </w:r>
      <w:r>
        <w:rPr>
          <w:rFonts w:hint="eastAsia" w:ascii="仿宋_GB2312" w:eastAsia="仿宋_GB2312"/>
          <w:color w:val="auto"/>
          <w:spacing w:val="0"/>
          <w:sz w:val="32"/>
          <w:szCs w:val="32"/>
          <w:highlight w:val="none"/>
          <w:lang w:val="en-US" w:eastAsia="zh-CN"/>
        </w:rPr>
        <w:t>增加</w:t>
      </w:r>
      <w:r>
        <w:rPr>
          <w:rFonts w:hint="eastAsia" w:ascii="仿宋_GB2312" w:eastAsia="仿宋_GB2312"/>
          <w:color w:val="auto"/>
          <w:spacing w:val="0"/>
          <w:sz w:val="32"/>
          <w:szCs w:val="32"/>
          <w:highlight w:val="none"/>
          <w:lang w:eastAsia="zh-CN"/>
        </w:rPr>
        <w:t>。</w:t>
      </w:r>
    </w:p>
    <w:p w14:paraId="0A37F87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450AE0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eastAsia" w:ascii="仿宋_GB2312" w:eastAsia="仿宋_GB2312" w:cs="Times New Roman"/>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3,181.65</w:t>
      </w:r>
      <w:r>
        <w:rPr>
          <w:rFonts w:hint="default" w:ascii="仿宋_GB2312" w:hAnsi="Times New Roman" w:eastAsia="仿宋_GB2312" w:cs="Times New Roman"/>
          <w:color w:val="auto"/>
          <w:spacing w:val="0"/>
          <w:kern w:val="2"/>
          <w:sz w:val="32"/>
          <w:szCs w:val="32"/>
          <w:highlight w:val="none"/>
          <w:lang w:val="zh-CN" w:eastAsia="zh-CN" w:bidi="ar-SA"/>
        </w:rPr>
        <w:t>万元</w:t>
      </w:r>
      <w:r>
        <w:rPr>
          <w:rFonts w:hint="eastAsia" w:ascii="仿宋_GB2312" w:eastAsia="仿宋_GB2312" w:cs="Times New Roman"/>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占</w:t>
      </w:r>
      <w:r>
        <w:rPr>
          <w:rFonts w:hint="eastAsia" w:ascii="仿宋_GB2312" w:hAnsi="Times New Roman" w:eastAsia="仿宋_GB2312" w:cs="Times New Roman"/>
          <w:color w:val="auto"/>
          <w:spacing w:val="0"/>
          <w:kern w:val="2"/>
          <w:sz w:val="32"/>
          <w:szCs w:val="32"/>
          <w:highlight w:val="none"/>
          <w:lang w:val="zh-CN" w:eastAsia="zh-CN" w:bidi="ar-SA"/>
        </w:rPr>
        <w:t>99.99</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07149F3F">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eastAsia" w:ascii="仿宋_GB2312" w:eastAsia="仿宋_GB2312" w:cs="Times New Roman"/>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0.28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0.01</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098AE3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5D0790B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1.文化旅游体育与传媒支出（类）文物（款）文物保护（项）：支出决算数为3,154.88万元，比上年决算减少828.33万元，下降20.80%，主要原因是：</w:t>
      </w:r>
      <w:r>
        <w:rPr>
          <w:rFonts w:hint="eastAsia" w:ascii="仿宋_GB2312" w:eastAsia="仿宋_GB2312" w:cs="Times New Roman"/>
          <w:color w:val="auto"/>
          <w:spacing w:val="0"/>
          <w:kern w:val="2"/>
          <w:sz w:val="32"/>
          <w:szCs w:val="32"/>
          <w:highlight w:val="none"/>
          <w:lang w:val="en-US" w:eastAsia="zh-CN" w:bidi="ar-SA"/>
        </w:rPr>
        <w:t>本年</w:t>
      </w:r>
      <w:r>
        <w:rPr>
          <w:rFonts w:hint="eastAsia" w:ascii="仿宋_GB2312" w:hAnsi="Times New Roman" w:eastAsia="仿宋_GB2312" w:cs="Times New Roman"/>
          <w:color w:val="auto"/>
          <w:spacing w:val="0"/>
          <w:kern w:val="2"/>
          <w:sz w:val="32"/>
          <w:szCs w:val="32"/>
          <w:highlight w:val="none"/>
          <w:lang w:val="zh-CN" w:eastAsia="zh-CN" w:bidi="ar-SA"/>
        </w:rPr>
        <w:t>文物保护项</w:t>
      </w:r>
      <w:r>
        <w:rPr>
          <w:rFonts w:hint="eastAsia" w:ascii="仿宋_GB2312" w:hAnsi="Times New Roman" w:eastAsia="仿宋_GB2312" w:cs="Times New Roman"/>
          <w:color w:val="auto"/>
          <w:spacing w:val="0"/>
          <w:kern w:val="2"/>
          <w:sz w:val="32"/>
          <w:szCs w:val="32"/>
          <w:highlight w:val="none"/>
          <w:lang w:val="en-US" w:eastAsia="zh-CN" w:bidi="ar-SA"/>
        </w:rPr>
        <w:t>目</w:t>
      </w:r>
      <w:r>
        <w:rPr>
          <w:rFonts w:hint="eastAsia" w:ascii="仿宋_GB2312" w:hAnsi="Times New Roman" w:eastAsia="仿宋_GB2312" w:cs="Times New Roman"/>
          <w:color w:val="auto"/>
          <w:spacing w:val="0"/>
          <w:kern w:val="2"/>
          <w:sz w:val="32"/>
          <w:szCs w:val="32"/>
          <w:highlight w:val="none"/>
          <w:lang w:val="zh-CN" w:eastAsia="zh-CN" w:bidi="ar-SA"/>
        </w:rPr>
        <w:t>资金拨款较上年度拨款金额减少，导致本年支出决算数</w:t>
      </w:r>
      <w:r>
        <w:rPr>
          <w:rFonts w:hint="eastAsia" w:ascii="仿宋_GB2312" w:hAnsi="Times New Roman" w:eastAsia="仿宋_GB2312" w:cs="Times New Roman"/>
          <w:color w:val="auto"/>
          <w:spacing w:val="0"/>
          <w:kern w:val="2"/>
          <w:sz w:val="32"/>
          <w:szCs w:val="32"/>
          <w:highlight w:val="none"/>
          <w:lang w:val="en-US" w:eastAsia="zh-CN" w:bidi="ar-SA"/>
        </w:rPr>
        <w:t>较</w:t>
      </w:r>
      <w:r>
        <w:rPr>
          <w:rFonts w:hint="eastAsia" w:ascii="仿宋_GB2312" w:hAnsi="Times New Roman" w:eastAsia="仿宋_GB2312" w:cs="Times New Roman"/>
          <w:color w:val="auto"/>
          <w:spacing w:val="0"/>
          <w:kern w:val="2"/>
          <w:sz w:val="32"/>
          <w:szCs w:val="32"/>
          <w:highlight w:val="none"/>
          <w:lang w:val="zh-CN" w:eastAsia="zh-CN" w:bidi="ar-SA"/>
        </w:rPr>
        <w:t>上年减少。</w:t>
      </w:r>
    </w:p>
    <w:p w14:paraId="371E55E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2.文化旅游体育与传媒支出（类）文化和旅游（款）其他文化和旅游支出（项）：支出决算数为22.41万元，比上年决算减少4.50万元，下降16.72%，主要原因是：本年度</w:t>
      </w:r>
      <w:r>
        <w:rPr>
          <w:rFonts w:hint="eastAsia" w:ascii="仿宋_GB2312" w:eastAsia="仿宋_GB2312" w:cs="Times New Roman"/>
          <w:color w:val="auto"/>
          <w:spacing w:val="0"/>
          <w:kern w:val="2"/>
          <w:sz w:val="32"/>
          <w:szCs w:val="32"/>
          <w:highlight w:val="none"/>
          <w:lang w:val="en-US" w:eastAsia="zh-CN" w:bidi="ar-SA"/>
        </w:rPr>
        <w:t>《文化人才专项</w:t>
      </w:r>
      <w:r>
        <w:rPr>
          <w:rFonts w:hint="eastAsia" w:ascii="仿宋_GB2312" w:hAnsi="Times New Roman" w:eastAsia="仿宋_GB2312" w:cs="Times New Roman"/>
          <w:color w:val="auto"/>
          <w:spacing w:val="0"/>
          <w:kern w:val="2"/>
          <w:sz w:val="32"/>
          <w:szCs w:val="32"/>
          <w:highlight w:val="none"/>
          <w:lang w:val="en-US" w:eastAsia="zh-CN" w:bidi="ar-SA"/>
        </w:rPr>
        <w:t>资金</w:t>
      </w:r>
      <w:r>
        <w:rPr>
          <w:rFonts w:hint="eastAsia" w:ascii="仿宋_GB2312"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拨款减少，导致支出较上年减少。</w:t>
      </w:r>
    </w:p>
    <w:p w14:paraId="62410F0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社会保障和就业支出（类）行政事业单位养老支出（款）事业单位离退休（项）：支出决算数为0.28万元，比上年决算增加0.28万元，增长100%，主要原因是：2023年事业单位补发单位离退休人员艰边贴，2022年无该项资金，故导致此项支出决算数比上年决算数增加。</w:t>
      </w:r>
    </w:p>
    <w:p w14:paraId="299DBD3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文化旅游体育与传媒支出（类）其他文化旅游体育与传媒支出（款）其他文化旅游体育与传媒支出（项）：支出决算数为4.36万元，比上年决算增加2.80万元，增长179.49%，主要原因是：上年结转财政项目中央补助地方公共文化服务体系建设的资金增加，导致支出较上年增加。</w:t>
      </w:r>
    </w:p>
    <w:p w14:paraId="7678CE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609C8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1,437.19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1,368.60</w:t>
      </w:r>
      <w:r>
        <w:rPr>
          <w:rFonts w:hint="eastAsia" w:ascii="仿宋_GB2312" w:eastAsia="仿宋_GB2312"/>
          <w:b/>
          <w:bCs/>
          <w:color w:val="auto"/>
          <w:sz w:val="32"/>
          <w:szCs w:val="32"/>
          <w:highlight w:val="none"/>
        </w:rPr>
        <w:t>万元</w:t>
      </w:r>
      <w:r>
        <w:rPr>
          <w:rFonts w:hint="eastAsia" w:ascii="仿宋_GB2312" w:eastAsia="仿宋_GB2312"/>
          <w:b/>
          <w:bCs/>
          <w:color w:val="auto"/>
          <w:sz w:val="32"/>
          <w:szCs w:val="32"/>
          <w:highlight w:val="none"/>
          <w:lang w:eastAsia="zh-CN"/>
        </w:rPr>
        <w:t>，</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14:paraId="03E5B54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68.59</w:t>
      </w:r>
      <w:r>
        <w:rPr>
          <w:rFonts w:hint="eastAsia" w:ascii="仿宋_GB2312" w:eastAsia="仿宋_GB2312"/>
          <w:b/>
          <w:bCs/>
          <w:color w:val="auto"/>
          <w:sz w:val="32"/>
          <w:szCs w:val="32"/>
          <w:highlight w:val="none"/>
        </w:rPr>
        <w:t>万元</w:t>
      </w:r>
      <w:r>
        <w:rPr>
          <w:rFonts w:hint="eastAsia" w:ascii="仿宋_GB2312" w:eastAsia="仿宋_GB2312"/>
          <w:b/>
          <w:bCs/>
          <w:color w:val="auto"/>
          <w:sz w:val="32"/>
          <w:szCs w:val="32"/>
          <w:highlight w:val="none"/>
          <w:lang w:eastAsia="zh-CN"/>
        </w:rPr>
        <w:t>，</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办公费、印刷费、电费、邮电费、物业管理费、差旅费、培训费、工会经费、福利费、公务用车运行维护费、其他交通费用、税金及附加费用、其他商品和服务支出。</w:t>
      </w:r>
    </w:p>
    <w:p w14:paraId="7A028D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1DB725E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“三公”经费支出决算17.99万元，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减少0.02万元，下降0.11%，主要原因是：根据要求逐年压减“三公”经费支出。其中：因公出国（境）费支出0.00万元，占0.00%，比上年增加0.00万元，增长0.00%，主要原因是：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及运行维护费支出17.99万元，占100.00%，比上年减少0.02万元，下降0.11%，主要原因是：根据要求逐年压减“三公”经费支出；公务接待费支出0.00万元，占0.00%，比上年增加0.00万元，增长0.00%，主要原因是：</w:t>
      </w:r>
      <w:r>
        <w:rPr>
          <w:rFonts w:hint="eastAsia" w:ascii="仿宋_GB2312" w:eastAsia="仿宋_GB2312"/>
          <w:sz w:val="32"/>
          <w:szCs w:val="32"/>
          <w:highlight w:val="none"/>
        </w:rPr>
        <w:t>我单位无</w:t>
      </w:r>
      <w:r>
        <w:rPr>
          <w:rFonts w:hint="eastAsia" w:ascii="仿宋_GB2312" w:eastAsia="仿宋_GB2312"/>
          <w:color w:val="auto"/>
          <w:sz w:val="32"/>
          <w:szCs w:val="32"/>
          <w:highlight w:val="none"/>
          <w:lang w:val="zh-CN" w:eastAsia="zh-CN"/>
        </w:rPr>
        <w:t>公务接待费。</w:t>
      </w:r>
    </w:p>
    <w:p w14:paraId="485910C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14EF12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696298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公务用车购置及运行维护费17.99万元，其中：公务用车购置费0.00万元，公务用车运行维护费17.99万元。公务用车运行维护费开支内容包括</w:t>
      </w:r>
      <w:r>
        <w:rPr>
          <w:rFonts w:hint="eastAsia" w:ascii="仿宋_GB2312" w:eastAsia="仿宋_GB2312"/>
          <w:sz w:val="32"/>
          <w:szCs w:val="32"/>
        </w:rPr>
        <w:t>车辆维修费、汽油费、停车费、车辆保险费和车辆年审费</w:t>
      </w:r>
      <w:r>
        <w:rPr>
          <w:rFonts w:hint="eastAsia" w:ascii="仿宋_GB2312" w:eastAsia="仿宋_GB2312"/>
          <w:color w:val="auto"/>
          <w:sz w:val="32"/>
          <w:szCs w:val="32"/>
          <w:highlight w:val="none"/>
          <w:lang w:val="zh-CN" w:eastAsia="zh-CN"/>
        </w:rPr>
        <w:t>。公务用车购置数0辆，公务用车保有量7辆。国有资产占用情况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7辆，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原因是：车辆数一致</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差异。</w:t>
      </w:r>
    </w:p>
    <w:p w14:paraId="43344D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未安排</w:t>
      </w:r>
      <w:r>
        <w:rPr>
          <w:rFonts w:hint="eastAsia" w:ascii="仿宋_GB2312" w:eastAsia="仿宋_GB2312"/>
          <w:sz w:val="32"/>
          <w:szCs w:val="32"/>
          <w:highlight w:val="none"/>
        </w:rPr>
        <w:t>公务接待费</w:t>
      </w:r>
      <w:r>
        <w:rPr>
          <w:rFonts w:hint="eastAsia" w:ascii="仿宋_GB2312" w:eastAsia="仿宋_GB2312"/>
          <w:color w:val="auto"/>
          <w:sz w:val="32"/>
          <w:szCs w:val="32"/>
          <w:highlight w:val="none"/>
          <w:lang w:val="zh-CN" w:eastAsia="zh-CN"/>
        </w:rPr>
        <w:t>。单位全年安排的国内公务接待0批次，0人次。</w:t>
      </w:r>
    </w:p>
    <w:p w14:paraId="41D902E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预算数17.99万元，决算数17.99万元，预决算差异率0.00%，主要原因是：</w:t>
      </w:r>
      <w:r>
        <w:rPr>
          <w:rFonts w:hint="eastAsia" w:ascii="仿宋_GB2312" w:eastAsia="仿宋_GB2312"/>
          <w:sz w:val="32"/>
          <w:szCs w:val="32"/>
        </w:rPr>
        <w:t>严格按照预算拨付</w:t>
      </w:r>
      <w:r>
        <w:rPr>
          <w:rFonts w:hint="eastAsia" w:ascii="仿宋_GB2312" w:eastAsia="仿宋_GB2312"/>
          <w:sz w:val="32"/>
          <w:szCs w:val="32"/>
          <w:lang w:val="en-US" w:eastAsia="zh-CN"/>
        </w:rPr>
        <w:t>资金</w:t>
      </w:r>
      <w:r>
        <w:rPr>
          <w:rFonts w:hint="eastAsia" w:ascii="仿宋_GB2312" w:eastAsia="仿宋_GB2312"/>
          <w:sz w:val="32"/>
          <w:szCs w:val="32"/>
        </w:rPr>
        <w:t>控制支出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预算数17.99万元，决算数17.99万元，预决算差异率0.00%，主要原因是：</w:t>
      </w:r>
      <w:r>
        <w:rPr>
          <w:rFonts w:hint="eastAsia" w:ascii="仿宋_GB2312" w:eastAsia="仿宋_GB2312"/>
          <w:sz w:val="32"/>
          <w:szCs w:val="32"/>
        </w:rPr>
        <w:t>严格按照预算拨付</w:t>
      </w:r>
      <w:r>
        <w:rPr>
          <w:rFonts w:hint="eastAsia" w:ascii="仿宋_GB2312" w:eastAsia="仿宋_GB2312"/>
          <w:sz w:val="32"/>
          <w:szCs w:val="32"/>
          <w:lang w:val="en-US" w:eastAsia="zh-CN"/>
        </w:rPr>
        <w:t>资金</w:t>
      </w:r>
      <w:r>
        <w:rPr>
          <w:rFonts w:hint="eastAsia" w:ascii="仿宋_GB2312" w:eastAsia="仿宋_GB2312"/>
          <w:sz w:val="32"/>
          <w:szCs w:val="32"/>
        </w:rPr>
        <w:t>控制支出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rPr>
        <w:t>公务接待费</w:t>
      </w:r>
      <w:r>
        <w:rPr>
          <w:rFonts w:hint="eastAsia" w:ascii="仿宋_GB2312" w:eastAsia="仿宋_GB2312"/>
          <w:sz w:val="32"/>
          <w:szCs w:val="32"/>
          <w:highlight w:val="none"/>
          <w:lang w:eastAsia="zh-CN"/>
        </w:rPr>
        <w:t>。</w:t>
      </w:r>
    </w:p>
    <w:p w14:paraId="48ED58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9AAFC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7AB14C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6F72AB8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48BE3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EC935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06D3F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新疆维吾尔自治区克孜尔石窟研究所</w:t>
      </w:r>
      <w:r>
        <w:rPr>
          <w:rFonts w:hint="eastAsia" w:ascii="仿宋_GB2312" w:hAnsi="仿宋_GB2312" w:eastAsia="仿宋_GB2312" w:cs="仿宋_GB2312"/>
          <w:color w:val="auto"/>
          <w:sz w:val="32"/>
          <w:szCs w:val="32"/>
          <w:highlight w:val="none"/>
          <w:lang w:val="zh-CN" w:eastAsia="zh-CN"/>
        </w:rPr>
        <w:t>（事业单位）</w:t>
      </w:r>
      <w:r>
        <w:rPr>
          <w:rFonts w:hint="eastAsia" w:ascii="仿宋_GB2312" w:hAnsi="仿宋_GB2312" w:eastAsia="仿宋_GB2312" w:cs="仿宋_GB2312"/>
          <w:color w:val="auto"/>
          <w:sz w:val="32"/>
          <w:szCs w:val="32"/>
          <w:highlight w:val="none"/>
          <w:lang w:val="en-US" w:eastAsia="zh-CN"/>
        </w:rPr>
        <w:t>公用</w:t>
      </w:r>
      <w:r>
        <w:rPr>
          <w:rFonts w:hint="eastAsia" w:ascii="仿宋_GB2312" w:hAnsi="仿宋_GB2312" w:eastAsia="仿宋_GB2312" w:cs="仿宋_GB2312"/>
          <w:color w:val="auto"/>
          <w:sz w:val="32"/>
          <w:szCs w:val="32"/>
          <w:highlight w:val="none"/>
          <w:lang w:val="zh-CN" w:eastAsia="zh-CN"/>
        </w:rPr>
        <w:t>经费支出68.59万元，比上年减少4.36万元，下降5.9</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人员调动和在职转退休，导致公用经费减少。</w:t>
      </w:r>
    </w:p>
    <w:p w14:paraId="6BC0F5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357B8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2023年度政府采购支出总额613.45万元，其中：政府采购货物支出231.56万元、政府采购工程支出112.48万元、政府采购服务支出269.41万元。</w:t>
      </w:r>
    </w:p>
    <w:p w14:paraId="191085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授予中小企业合同金额613.45万元，占政府采购支出总额的100.00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eastAsia="zh-CN"/>
        </w:rPr>
        <w:t>，其中：授予小微企业合同金额613.45万元，占政府采购支出总额的100.00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14:paraId="353964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1F9E5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3,409.55</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屋5922.46平方米，价值903.25万元。车辆7辆，价值260.02万元，其中：副部（省）级及以上领导用车0辆、主要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用车0辆、其他用车7辆，其他用车主要是：</w:t>
      </w:r>
      <w:r>
        <w:rPr>
          <w:rFonts w:hint="eastAsia" w:ascii="仿宋_GB2312" w:hAnsi="仿宋_GB2312" w:eastAsia="仿宋_GB2312" w:cs="仿宋_GB2312"/>
          <w:color w:val="auto"/>
          <w:sz w:val="32"/>
          <w:szCs w:val="32"/>
          <w:highlight w:val="none"/>
          <w:lang w:val="en-US" w:eastAsia="zh-CN"/>
        </w:rPr>
        <w:t>一般公务活动用车、野外石窟</w:t>
      </w:r>
      <w:r>
        <w:rPr>
          <w:rFonts w:hint="eastAsia" w:ascii="仿宋_GB2312" w:hAnsi="仿宋_GB2312" w:eastAsia="仿宋_GB2312" w:cs="仿宋_GB2312"/>
          <w:color w:val="auto"/>
          <w:sz w:val="32"/>
          <w:szCs w:val="32"/>
          <w:highlight w:val="none"/>
          <w:lang w:val="zh-CN" w:eastAsia="zh-CN"/>
        </w:rPr>
        <w:t>巡查车辆</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val="zh-CN" w:eastAsia="zh-CN"/>
        </w:rPr>
        <w:t>保障职工生活</w:t>
      </w:r>
      <w:r>
        <w:rPr>
          <w:rFonts w:hint="eastAsia" w:ascii="仿宋_GB2312" w:hAnsi="仿宋_GB2312" w:eastAsia="仿宋_GB2312" w:cs="仿宋_GB2312"/>
          <w:color w:val="auto"/>
          <w:sz w:val="32"/>
          <w:szCs w:val="32"/>
          <w:highlight w:val="none"/>
          <w:lang w:val="en-US" w:eastAsia="zh-CN"/>
        </w:rPr>
        <w:t>通勤</w:t>
      </w:r>
      <w:r>
        <w:rPr>
          <w:rFonts w:hint="eastAsia" w:ascii="仿宋_GB2312" w:hAnsi="仿宋_GB2312" w:eastAsia="仿宋_GB2312" w:cs="仿宋_GB2312"/>
          <w:color w:val="auto"/>
          <w:sz w:val="32"/>
          <w:szCs w:val="32"/>
          <w:highlight w:val="none"/>
          <w:lang w:val="zh-CN" w:eastAsia="zh-CN"/>
        </w:rPr>
        <w:t>用车；单价100万元（含）以上设备（不含车辆）0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486A3A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val="en-US" w:eastAsia="zh-CN"/>
        </w:rPr>
        <w:t>十一、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31030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2023年度预算绩效管理整体绩效目标自评表0个，全年预算总额0万元，实际执行总额0万元，我单位整体绩效自评表由主管部门编报并公开；预算绩效评价项目9个，全年预算数1,436.16万元，全年执行数1,436.16万元。预算绩效管理取得的成效：一是按照绩效目标管理工作的要求，结合相关科室业务工作，认真填报项目资金绩效目标，严格按照“谁申请资金，谁编制目标”的原则，科学合理编制绩效目标；二是坚持以提升财政资金绩效为主线、以绩效目标实现为导向、财政支出绩效评价为手段，牢固树立“花钱必问效、无效必问责”的绩效管理理念，全力推进预算绩效管理工作；三是实施绩效评价，按照项目绩效相关规定，对实施逐项考核项目实施效果，综合衡量预算资金产出效益，有效提升项目执行效率。发现的问题及原因：一是重视程度有待进一步提高，对预算绩效管理工作的重视程度仍不够高，多为财务人员接受相关培训，而业务部门人员参与少，认识不到位，需进一步加强学习提高认识；二是国家文物保护项目实施周期长，资金支付率有待提升；三是绩效监控结果存在不合理，主要是运转类项目无法按照绩效监控节点按月进度执行，按年底才能实现绩效产出，完成绩效目标。下一步改进措施：一是提升思想、提高认识，营造讲绩效、重绩效的全面实施绩效管理环境氛围，完善预算绩效管理制度，不断提高预算绩效管理水平。二是继续细化绩效管理实施细则，规范绩效目标管理、过程监控、绩效评价、结果运用和绩效考核等工作程序，实现预算绩效管理全覆盖。三是提升内部绩效监控力度，深入分析研究、统筹协调，加快推进文物保护专项资金预算执行进度，缩短项目周期，优化文物保护项目验收程序。四是进一步加强预算执行监管和执行结果评价，加强支出管理，提高全面实施预算绩效工作的管理水平。我单位2023年度有3个中央转移支付项目和5个自治区转移支付项目的项目支出绩效自评表在自治区文化和旅游厅的2023年决算公开中统一汇总公开。自治区克孜尔石窟研究所执行的9个项目的具体项目自评情况附绩效自评表。</w:t>
      </w:r>
    </w:p>
    <w:p w14:paraId="28C231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14:paraId="28AB1843">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仿宋_GB2312" w:eastAsia="仿宋_GB2312"/>
          <w:sz w:val="32"/>
          <w:szCs w:val="32"/>
          <w:highlight w:val="none"/>
          <w:lang w:eastAsia="zh-CN"/>
        </w:rPr>
      </w:pPr>
      <w:r>
        <w:drawing>
          <wp:anchor distT="0" distB="0" distL="114300" distR="114300" simplePos="0" relativeHeight="251661312" behindDoc="0" locked="0" layoutInCell="1" allowOverlap="1">
            <wp:simplePos x="0" y="0"/>
            <wp:positionH relativeFrom="column">
              <wp:posOffset>-400050</wp:posOffset>
            </wp:positionH>
            <wp:positionV relativeFrom="paragraph">
              <wp:posOffset>116205</wp:posOffset>
            </wp:positionV>
            <wp:extent cx="6286500" cy="3937635"/>
            <wp:effectExtent l="0" t="0" r="0" b="5715"/>
            <wp:wrapNone/>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6"/>
                    <a:stretch>
                      <a:fillRect/>
                    </a:stretch>
                  </pic:blipFill>
                  <pic:spPr>
                    <a:xfrm>
                      <a:off x="0" y="0"/>
                      <a:ext cx="6286500" cy="3937635"/>
                    </a:xfrm>
                    <a:prstGeom prst="rect">
                      <a:avLst/>
                    </a:prstGeom>
                    <a:noFill/>
                    <a:ln>
                      <a:noFill/>
                    </a:ln>
                  </pic:spPr>
                </pic:pic>
              </a:graphicData>
            </a:graphic>
          </wp:anchor>
        </w:drawing>
      </w:r>
    </w:p>
    <w:p w14:paraId="16FAB4FA">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eastAsia="zh-CN"/>
        </w:rPr>
      </w:pPr>
    </w:p>
    <w:p w14:paraId="3800B8B4">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eastAsia="zh-CN"/>
        </w:rPr>
      </w:pPr>
    </w:p>
    <w:p w14:paraId="523528E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59D5210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0B22233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7094EBDC">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1398D0C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594C43DF">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604E9E4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6D9D7A5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2896FBCC">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r>
        <w:drawing>
          <wp:anchor distT="0" distB="0" distL="114300" distR="114300" simplePos="0" relativeHeight="251660288" behindDoc="0" locked="0" layoutInCell="1" allowOverlap="1">
            <wp:simplePos x="0" y="0"/>
            <wp:positionH relativeFrom="column">
              <wp:posOffset>-400050</wp:posOffset>
            </wp:positionH>
            <wp:positionV relativeFrom="paragraph">
              <wp:posOffset>1905</wp:posOffset>
            </wp:positionV>
            <wp:extent cx="6363335" cy="3963035"/>
            <wp:effectExtent l="0" t="0" r="18415" b="18415"/>
            <wp:wrapNone/>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7"/>
                    <a:stretch>
                      <a:fillRect/>
                    </a:stretch>
                  </pic:blipFill>
                  <pic:spPr>
                    <a:xfrm>
                      <a:off x="0" y="0"/>
                      <a:ext cx="6363335" cy="3963035"/>
                    </a:xfrm>
                    <a:prstGeom prst="rect">
                      <a:avLst/>
                    </a:prstGeom>
                    <a:noFill/>
                    <a:ln>
                      <a:noFill/>
                    </a:ln>
                  </pic:spPr>
                </pic:pic>
              </a:graphicData>
            </a:graphic>
          </wp:anchor>
        </w:drawing>
      </w:r>
    </w:p>
    <w:p w14:paraId="1BC07CC6">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D2280D4">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2F9CE6E2">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4E3A0F10">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3407CE7A">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52F8937B">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917B8D3">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FC9892E">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EDA75EC">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2CCB8BF9">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C485740">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7FD73DB1">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5851428">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46854C05">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E56555C">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E08966E">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7859D8D9">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24F0059">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374130D3">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0F92A397">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006CCB8C">
      <w:pPr>
        <w:keepNext w:val="0"/>
        <w:keepLines w:val="0"/>
        <w:pageBreakBefore w:val="0"/>
        <w:widowControl w:val="0"/>
        <w:kinsoku/>
        <w:wordWrap/>
        <w:overflowPunct/>
        <w:topLinePunct w:val="0"/>
        <w:bidi w:val="0"/>
        <w:adjustRightInd/>
        <w:snapToGrid/>
        <w:spacing w:line="240" w:lineRule="auto"/>
        <w:jc w:val="left"/>
        <w:textAlignment w:val="auto"/>
        <w:rPr>
          <w:rFonts w:hint="eastAsia" w:ascii="黑体" w:hAnsi="黑体" w:eastAsia="黑体" w:cs="宋体"/>
          <w:bCs/>
          <w:color w:val="auto"/>
          <w:kern w:val="0"/>
          <w:sz w:val="32"/>
          <w:szCs w:val="32"/>
          <w:highlight w:val="none"/>
          <w:lang w:eastAsia="zh-CN"/>
        </w:rPr>
      </w:pPr>
      <w:r>
        <w:drawing>
          <wp:anchor distT="0" distB="0" distL="114300" distR="114300" simplePos="0" relativeHeight="251662336" behindDoc="0" locked="0" layoutInCell="1" allowOverlap="1">
            <wp:simplePos x="0" y="0"/>
            <wp:positionH relativeFrom="column">
              <wp:posOffset>-390525</wp:posOffset>
            </wp:positionH>
            <wp:positionV relativeFrom="paragraph">
              <wp:posOffset>34290</wp:posOffset>
            </wp:positionV>
            <wp:extent cx="6336665" cy="4030345"/>
            <wp:effectExtent l="0" t="0" r="6985" b="8255"/>
            <wp:wrapNone/>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8"/>
                    <a:stretch>
                      <a:fillRect/>
                    </a:stretch>
                  </pic:blipFill>
                  <pic:spPr>
                    <a:xfrm>
                      <a:off x="0" y="0"/>
                      <a:ext cx="6336665" cy="4030345"/>
                    </a:xfrm>
                    <a:prstGeom prst="rect">
                      <a:avLst/>
                    </a:prstGeom>
                    <a:noFill/>
                    <a:ln>
                      <a:noFill/>
                    </a:ln>
                  </pic:spPr>
                </pic:pic>
              </a:graphicData>
            </a:graphic>
          </wp:anchor>
        </w:drawing>
      </w:r>
    </w:p>
    <w:p w14:paraId="4FF5422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18721F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7AD580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p>
    <w:p w14:paraId="616011C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4ACB70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8B18F8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63F9BC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264795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27FCB0B">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48E5918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F41D9B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3360" behindDoc="0" locked="0" layoutInCell="1" allowOverlap="1">
            <wp:simplePos x="0" y="0"/>
            <wp:positionH relativeFrom="column">
              <wp:posOffset>-352425</wp:posOffset>
            </wp:positionH>
            <wp:positionV relativeFrom="paragraph">
              <wp:posOffset>0</wp:posOffset>
            </wp:positionV>
            <wp:extent cx="6200140" cy="3989070"/>
            <wp:effectExtent l="0" t="0" r="10160" b="11430"/>
            <wp:wrapNone/>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9"/>
                    <a:stretch>
                      <a:fillRect/>
                    </a:stretch>
                  </pic:blipFill>
                  <pic:spPr>
                    <a:xfrm>
                      <a:off x="0" y="0"/>
                      <a:ext cx="6200140" cy="3989070"/>
                    </a:xfrm>
                    <a:prstGeom prst="rect">
                      <a:avLst/>
                    </a:prstGeom>
                    <a:noFill/>
                    <a:ln>
                      <a:noFill/>
                    </a:ln>
                  </pic:spPr>
                </pic:pic>
              </a:graphicData>
            </a:graphic>
          </wp:anchor>
        </w:drawing>
      </w:r>
    </w:p>
    <w:p w14:paraId="2BCA4D8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02C547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1ADDCE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FA1BEE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406061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A19F1E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934A2B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9286CC3">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36C56A2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68DFC4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84E4CF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4384" behindDoc="0" locked="0" layoutInCell="1" allowOverlap="1">
            <wp:simplePos x="0" y="0"/>
            <wp:positionH relativeFrom="column">
              <wp:posOffset>-227965</wp:posOffset>
            </wp:positionH>
            <wp:positionV relativeFrom="paragraph">
              <wp:posOffset>201930</wp:posOffset>
            </wp:positionV>
            <wp:extent cx="5974715" cy="4043045"/>
            <wp:effectExtent l="0" t="0" r="6985" b="14605"/>
            <wp:wrapNone/>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0"/>
                    <a:stretch>
                      <a:fillRect/>
                    </a:stretch>
                  </pic:blipFill>
                  <pic:spPr>
                    <a:xfrm>
                      <a:off x="0" y="0"/>
                      <a:ext cx="5974715" cy="4043045"/>
                    </a:xfrm>
                    <a:prstGeom prst="rect">
                      <a:avLst/>
                    </a:prstGeom>
                    <a:noFill/>
                    <a:ln>
                      <a:noFill/>
                    </a:ln>
                  </pic:spPr>
                </pic:pic>
              </a:graphicData>
            </a:graphic>
          </wp:anchor>
        </w:drawing>
      </w:r>
    </w:p>
    <w:p w14:paraId="3E7D99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5495F6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3AB966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E93024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C4FA8F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069008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15AC5E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7DD1A1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F37BA9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162918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530CB7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5408" behindDoc="0" locked="0" layoutInCell="1" allowOverlap="1">
            <wp:simplePos x="0" y="0"/>
            <wp:positionH relativeFrom="column">
              <wp:posOffset>-227965</wp:posOffset>
            </wp:positionH>
            <wp:positionV relativeFrom="paragraph">
              <wp:posOffset>190500</wp:posOffset>
            </wp:positionV>
            <wp:extent cx="6032500" cy="3822700"/>
            <wp:effectExtent l="0" t="0" r="6350" b="6350"/>
            <wp:wrapNone/>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1"/>
                    <a:stretch>
                      <a:fillRect/>
                    </a:stretch>
                  </pic:blipFill>
                  <pic:spPr>
                    <a:xfrm>
                      <a:off x="0" y="0"/>
                      <a:ext cx="6032500" cy="3822700"/>
                    </a:xfrm>
                    <a:prstGeom prst="rect">
                      <a:avLst/>
                    </a:prstGeom>
                    <a:noFill/>
                    <a:ln>
                      <a:noFill/>
                    </a:ln>
                  </pic:spPr>
                </pic:pic>
              </a:graphicData>
            </a:graphic>
          </wp:anchor>
        </w:drawing>
      </w:r>
    </w:p>
    <w:p w14:paraId="437D7E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E617D4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F165C6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4F01EB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714C0E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396BB5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DD717C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5D3944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BAA2ED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D7F405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575CE3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6432" behindDoc="0" locked="0" layoutInCell="1" allowOverlap="1">
            <wp:simplePos x="0" y="0"/>
            <wp:positionH relativeFrom="column">
              <wp:posOffset>-295275</wp:posOffset>
            </wp:positionH>
            <wp:positionV relativeFrom="paragraph">
              <wp:posOffset>-268605</wp:posOffset>
            </wp:positionV>
            <wp:extent cx="5968365" cy="3794125"/>
            <wp:effectExtent l="0" t="0" r="635" b="3175"/>
            <wp:wrapNone/>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12"/>
                    <a:stretch>
                      <a:fillRect/>
                    </a:stretch>
                  </pic:blipFill>
                  <pic:spPr>
                    <a:xfrm>
                      <a:off x="0" y="0"/>
                      <a:ext cx="5968365" cy="3794125"/>
                    </a:xfrm>
                    <a:prstGeom prst="rect">
                      <a:avLst/>
                    </a:prstGeom>
                    <a:noFill/>
                    <a:ln>
                      <a:noFill/>
                    </a:ln>
                  </pic:spPr>
                </pic:pic>
              </a:graphicData>
            </a:graphic>
          </wp:anchor>
        </w:drawing>
      </w:r>
    </w:p>
    <w:p w14:paraId="5B008DE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AD8058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1F394C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BDE659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EFCB41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192912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69D42C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883F9A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569C54F">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pPr>
      <w:r>
        <w:drawing>
          <wp:inline distT="0" distB="0" distL="114300" distR="114300">
            <wp:extent cx="5705475" cy="4556760"/>
            <wp:effectExtent l="0" t="0" r="9525" b="2540"/>
            <wp:docPr id="8" name="图片 5"/>
            <wp:cNvGraphicFramePr/>
            <a:graphic xmlns:a="http://schemas.openxmlformats.org/drawingml/2006/main">
              <a:graphicData uri="http://schemas.openxmlformats.org/drawingml/2006/picture">
                <pic:pic xmlns:pic="http://schemas.openxmlformats.org/drawingml/2006/picture">
                  <pic:nvPicPr>
                    <pic:cNvPr id="8" name="图片 5"/>
                    <pic:cNvPicPr/>
                  </pic:nvPicPr>
                  <pic:blipFill>
                    <a:blip r:embed="rId13"/>
                    <a:stretch>
                      <a:fillRect/>
                    </a:stretch>
                  </pic:blipFill>
                  <pic:spPr>
                    <a:xfrm>
                      <a:off x="0" y="0"/>
                      <a:ext cx="5705475" cy="4556760"/>
                    </a:xfrm>
                    <a:prstGeom prst="rect">
                      <a:avLst/>
                    </a:prstGeom>
                    <a:noFill/>
                    <a:ln>
                      <a:noFill/>
                    </a:ln>
                  </pic:spPr>
                </pic:pic>
              </a:graphicData>
            </a:graphic>
          </wp:inline>
        </w:drawing>
      </w:r>
    </w:p>
    <w:p w14:paraId="4FB373B1">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r>
        <w:drawing>
          <wp:inline distT="0" distB="0" distL="114300" distR="114300">
            <wp:extent cx="5951855" cy="4093210"/>
            <wp:effectExtent l="0" t="0" r="4445" b="8890"/>
            <wp:docPr id="7" name="图片 4"/>
            <wp:cNvGraphicFramePr/>
            <a:graphic xmlns:a="http://schemas.openxmlformats.org/drawingml/2006/main">
              <a:graphicData uri="http://schemas.openxmlformats.org/drawingml/2006/picture">
                <pic:pic xmlns:pic="http://schemas.openxmlformats.org/drawingml/2006/picture">
                  <pic:nvPicPr>
                    <pic:cNvPr id="7" name="图片 4"/>
                    <pic:cNvPicPr/>
                  </pic:nvPicPr>
                  <pic:blipFill>
                    <a:blip r:embed="rId14"/>
                    <a:stretch>
                      <a:fillRect/>
                    </a:stretch>
                  </pic:blipFill>
                  <pic:spPr>
                    <a:xfrm>
                      <a:off x="0" y="0"/>
                      <a:ext cx="5951855" cy="4093210"/>
                    </a:xfrm>
                    <a:prstGeom prst="rect">
                      <a:avLst/>
                    </a:prstGeom>
                    <a:noFill/>
                    <a:ln>
                      <a:noFill/>
                    </a:ln>
                  </pic:spPr>
                </pic:pic>
              </a:graphicData>
            </a:graphic>
          </wp:inline>
        </w:drawing>
      </w:r>
    </w:p>
    <w:p w14:paraId="20D2B52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0AD37E3">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01A697D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14:paraId="5E702665">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02A9B7AE">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7B75FE4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6CD528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AFE7B3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0DD69D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EAA6E0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810E0E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F74C704">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2FD4E26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6F599B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79D6135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955531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3397DAF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70EE6DC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B597C9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E13795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10A842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28D86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AE45B5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3DF087C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6A1D1D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23EFC39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B9D355C">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5A1E3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01078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5EE783B7">
      <w:pPr>
        <w:pStyle w:val="10"/>
        <w:rPr>
          <w:rFonts w:hint="eastAsia"/>
          <w:highlight w:val="none"/>
        </w:rPr>
      </w:pPr>
      <w:r>
        <w:rPr>
          <w:highlight w:val="none"/>
        </w:rPr>
        <w:drawing>
          <wp:inline distT="0" distB="0" distL="114300" distR="114300">
            <wp:extent cx="5271135" cy="4971415"/>
            <wp:effectExtent l="0" t="0" r="5715" b="63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5"/>
                    <a:stretch>
                      <a:fillRect/>
                    </a:stretch>
                  </pic:blipFill>
                  <pic:spPr>
                    <a:xfrm>
                      <a:off x="0" y="0"/>
                      <a:ext cx="5271135" cy="4971415"/>
                    </a:xfrm>
                    <a:prstGeom prst="rect">
                      <a:avLst/>
                    </a:prstGeom>
                    <a:noFill/>
                    <a:ln>
                      <a:noFill/>
                    </a:ln>
                  </pic:spPr>
                </pic:pic>
              </a:graphicData>
            </a:graphic>
          </wp:inline>
        </w:drawing>
      </w:r>
    </w:p>
    <w:p w14:paraId="719C5660">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《收入决算表》</w:t>
      </w:r>
      <w:bookmarkEnd w:id="34"/>
      <w:bookmarkEnd w:id="35"/>
    </w:p>
    <w:p w14:paraId="7795AB6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66055" cy="2231390"/>
            <wp:effectExtent l="0" t="0" r="10795" b="1651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6"/>
                    <a:stretch>
                      <a:fillRect/>
                    </a:stretch>
                  </pic:blipFill>
                  <pic:spPr>
                    <a:xfrm>
                      <a:off x="0" y="0"/>
                      <a:ext cx="5266055" cy="2231390"/>
                    </a:xfrm>
                    <a:prstGeom prst="rect">
                      <a:avLst/>
                    </a:prstGeom>
                    <a:noFill/>
                    <a:ln>
                      <a:noFill/>
                    </a:ln>
                  </pic:spPr>
                </pic:pic>
              </a:graphicData>
            </a:graphic>
          </wp:inline>
        </w:drawing>
      </w:r>
    </w:p>
    <w:p w14:paraId="121519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61961EAA">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71135" cy="3222625"/>
            <wp:effectExtent l="0" t="0" r="5715" b="158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7"/>
                    <a:stretch>
                      <a:fillRect/>
                    </a:stretch>
                  </pic:blipFill>
                  <pic:spPr>
                    <a:xfrm>
                      <a:off x="0" y="0"/>
                      <a:ext cx="5271135" cy="3222625"/>
                    </a:xfrm>
                    <a:prstGeom prst="rect">
                      <a:avLst/>
                    </a:prstGeom>
                    <a:noFill/>
                    <a:ln>
                      <a:noFill/>
                    </a:ln>
                  </pic:spPr>
                </pic:pic>
              </a:graphicData>
            </a:graphic>
          </wp:inline>
        </w:drawing>
      </w:r>
    </w:p>
    <w:p w14:paraId="3C2954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57E16367">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72405" cy="3884295"/>
            <wp:effectExtent l="0" t="0" r="4445" b="190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8"/>
                    <a:stretch>
                      <a:fillRect/>
                    </a:stretch>
                  </pic:blipFill>
                  <pic:spPr>
                    <a:xfrm>
                      <a:off x="0" y="0"/>
                      <a:ext cx="5272405" cy="3884295"/>
                    </a:xfrm>
                    <a:prstGeom prst="rect">
                      <a:avLst/>
                    </a:prstGeom>
                    <a:noFill/>
                    <a:ln>
                      <a:noFill/>
                    </a:ln>
                  </pic:spPr>
                </pic:pic>
              </a:graphicData>
            </a:graphic>
          </wp:inline>
        </w:drawing>
      </w:r>
    </w:p>
    <w:p w14:paraId="01FB18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3D810AC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71135" cy="4135120"/>
            <wp:effectExtent l="0" t="0" r="5715" b="17780"/>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19"/>
                    <a:stretch>
                      <a:fillRect/>
                    </a:stretch>
                  </pic:blipFill>
                  <pic:spPr>
                    <a:xfrm>
                      <a:off x="0" y="0"/>
                      <a:ext cx="5271135" cy="4135120"/>
                    </a:xfrm>
                    <a:prstGeom prst="rect">
                      <a:avLst/>
                    </a:prstGeom>
                    <a:noFill/>
                    <a:ln>
                      <a:noFill/>
                    </a:ln>
                  </pic:spPr>
                </pic:pic>
              </a:graphicData>
            </a:graphic>
          </wp:inline>
        </w:drawing>
      </w:r>
    </w:p>
    <w:p w14:paraId="01D0F3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1BA355F0">
      <w:pPr>
        <w:pStyle w:val="10"/>
        <w:rPr>
          <w:rFonts w:hint="eastAsia"/>
          <w:highlight w:val="none"/>
        </w:rPr>
      </w:pPr>
      <w:r>
        <w:rPr>
          <w:highlight w:val="none"/>
        </w:rPr>
        <w:drawing>
          <wp:inline distT="0" distB="0" distL="114300" distR="114300">
            <wp:extent cx="5271135" cy="3985895"/>
            <wp:effectExtent l="0" t="0" r="5715" b="14605"/>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20"/>
                    <a:stretch>
                      <a:fillRect/>
                    </a:stretch>
                  </pic:blipFill>
                  <pic:spPr>
                    <a:xfrm>
                      <a:off x="0" y="0"/>
                      <a:ext cx="5271135" cy="3985895"/>
                    </a:xfrm>
                    <a:prstGeom prst="rect">
                      <a:avLst/>
                    </a:prstGeom>
                    <a:noFill/>
                    <a:ln>
                      <a:noFill/>
                    </a:ln>
                  </pic:spPr>
                </pic:pic>
              </a:graphicData>
            </a:graphic>
          </wp:inline>
        </w:drawing>
      </w:r>
      <w:bookmarkStart w:id="48" w:name="_GoBack"/>
      <w:bookmarkEnd w:id="48"/>
    </w:p>
    <w:p w14:paraId="0E49EB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72AAB3D0">
      <w:pPr>
        <w:pStyle w:val="10"/>
        <w:rPr>
          <w:rFonts w:hint="eastAsia"/>
          <w:highlight w:val="none"/>
        </w:rPr>
      </w:pPr>
      <w:r>
        <w:rPr>
          <w:highlight w:val="none"/>
        </w:rPr>
        <w:drawing>
          <wp:inline distT="0" distB="0" distL="114300" distR="114300">
            <wp:extent cx="5267960" cy="1737360"/>
            <wp:effectExtent l="0" t="0" r="8890" b="15240"/>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21"/>
                    <a:stretch>
                      <a:fillRect/>
                    </a:stretch>
                  </pic:blipFill>
                  <pic:spPr>
                    <a:xfrm>
                      <a:off x="0" y="0"/>
                      <a:ext cx="5267960" cy="1737360"/>
                    </a:xfrm>
                    <a:prstGeom prst="rect">
                      <a:avLst/>
                    </a:prstGeom>
                    <a:noFill/>
                    <a:ln>
                      <a:noFill/>
                    </a:ln>
                  </pic:spPr>
                </pic:pic>
              </a:graphicData>
            </a:graphic>
          </wp:inline>
        </w:drawing>
      </w:r>
    </w:p>
    <w:p w14:paraId="4F19DE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29A0B268">
      <w:pPr>
        <w:pStyle w:val="10"/>
        <w:rPr>
          <w:rFonts w:hint="eastAsia"/>
          <w:highlight w:val="none"/>
        </w:rPr>
      </w:pPr>
      <w:r>
        <w:rPr>
          <w:highlight w:val="none"/>
        </w:rPr>
        <w:drawing>
          <wp:inline distT="0" distB="0" distL="114300" distR="114300">
            <wp:extent cx="5267325" cy="1684655"/>
            <wp:effectExtent l="0" t="0" r="9525" b="10795"/>
            <wp:docPr id="2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pic:cNvPicPr>
                      <a:picLocks noChangeAspect="1"/>
                    </pic:cNvPicPr>
                  </pic:nvPicPr>
                  <pic:blipFill>
                    <a:blip r:embed="rId22"/>
                    <a:stretch>
                      <a:fillRect/>
                    </a:stretch>
                  </pic:blipFill>
                  <pic:spPr>
                    <a:xfrm>
                      <a:off x="0" y="0"/>
                      <a:ext cx="5267325" cy="1684655"/>
                    </a:xfrm>
                    <a:prstGeom prst="rect">
                      <a:avLst/>
                    </a:prstGeom>
                    <a:noFill/>
                    <a:ln>
                      <a:noFill/>
                    </a:ln>
                  </pic:spPr>
                </pic:pic>
              </a:graphicData>
            </a:graphic>
          </wp:inline>
        </w:drawing>
      </w:r>
    </w:p>
    <w:p w14:paraId="3C0D39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E60B0AA">
      <w:pPr>
        <w:pStyle w:val="10"/>
        <w:rPr>
          <w:rFonts w:hint="eastAsia"/>
          <w:highlight w:val="none"/>
        </w:rPr>
      </w:pPr>
      <w:r>
        <w:rPr>
          <w:highlight w:val="none"/>
        </w:rPr>
        <w:drawing>
          <wp:inline distT="0" distB="0" distL="114300" distR="114300">
            <wp:extent cx="5271135" cy="2030730"/>
            <wp:effectExtent l="0" t="0" r="5715" b="7620"/>
            <wp:docPr id="2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pic:cNvPicPr>
                      <a:picLocks noChangeAspect="1"/>
                    </pic:cNvPicPr>
                  </pic:nvPicPr>
                  <pic:blipFill>
                    <a:blip r:embed="rId23"/>
                    <a:stretch>
                      <a:fillRect/>
                    </a:stretch>
                  </pic:blipFill>
                  <pic:spPr>
                    <a:xfrm>
                      <a:off x="0" y="0"/>
                      <a:ext cx="5271135" cy="2030730"/>
                    </a:xfrm>
                    <a:prstGeom prst="rect">
                      <a:avLst/>
                    </a:prstGeom>
                    <a:noFill/>
                    <a:ln>
                      <a:noFill/>
                    </a:ln>
                  </pic:spPr>
                </pic:pic>
              </a:graphicData>
            </a:graphic>
          </wp:inline>
        </w:drawing>
      </w:r>
    </w:p>
    <w:p w14:paraId="6C62E5DE">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59EBF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headerReference r:id="rId3" w:type="default"/>
      <w:footerReference r:id="rId4" w:type="default"/>
      <w:pgSz w:w="11906" w:h="16838"/>
      <w:pgMar w:top="1440" w:right="1689"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F0FB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66EC1C">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266EC1C">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E573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93880E"/>
    <w:multiLevelType w:val="singleLevel"/>
    <w:tmpl w:val="E693880E"/>
    <w:lvl w:ilvl="0" w:tentative="0">
      <w:start w:val="2"/>
      <w:numFmt w:val="chineseCounting"/>
      <w:suff w:val="nothing"/>
      <w:lvlText w:val="%1、"/>
      <w:lvlJc w:val="left"/>
      <w:rPr>
        <w:rFonts w:hint="eastAsia"/>
      </w:r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4Yzk1M2E5M2IzN2U1MWQ3MjIzMjkxMGE5Y2NjZjQifQ=="/>
    <w:docVar w:name="KSO_WPS_MARK_KEY" w:val="41ee2a61-2d54-4f93-83be-afdb9a40d732"/>
  </w:docVars>
  <w:rsids>
    <w:rsidRoot w:val="00172A27"/>
    <w:rsid w:val="00213C59"/>
    <w:rsid w:val="003210CE"/>
    <w:rsid w:val="00396E08"/>
    <w:rsid w:val="0075194C"/>
    <w:rsid w:val="008B1170"/>
    <w:rsid w:val="00B70D59"/>
    <w:rsid w:val="00F22F9D"/>
    <w:rsid w:val="00F52A8D"/>
    <w:rsid w:val="0136732D"/>
    <w:rsid w:val="019404F8"/>
    <w:rsid w:val="01B56810"/>
    <w:rsid w:val="02BD3108"/>
    <w:rsid w:val="02F73D26"/>
    <w:rsid w:val="03435D32"/>
    <w:rsid w:val="034D4FEF"/>
    <w:rsid w:val="035D1785"/>
    <w:rsid w:val="03914CEF"/>
    <w:rsid w:val="039F47CE"/>
    <w:rsid w:val="03E05CE8"/>
    <w:rsid w:val="03F973EE"/>
    <w:rsid w:val="043E5B56"/>
    <w:rsid w:val="04B755DC"/>
    <w:rsid w:val="04C04386"/>
    <w:rsid w:val="04FA68C4"/>
    <w:rsid w:val="050F6813"/>
    <w:rsid w:val="05145BD8"/>
    <w:rsid w:val="053F5AE6"/>
    <w:rsid w:val="057C0B0F"/>
    <w:rsid w:val="05807A64"/>
    <w:rsid w:val="05EF4B48"/>
    <w:rsid w:val="05F76ECA"/>
    <w:rsid w:val="06792773"/>
    <w:rsid w:val="06874C3B"/>
    <w:rsid w:val="068C3FA7"/>
    <w:rsid w:val="06C13B3D"/>
    <w:rsid w:val="07093795"/>
    <w:rsid w:val="07804730"/>
    <w:rsid w:val="078801B7"/>
    <w:rsid w:val="078A63AA"/>
    <w:rsid w:val="079052BE"/>
    <w:rsid w:val="08145C21"/>
    <w:rsid w:val="08147C9D"/>
    <w:rsid w:val="08422688"/>
    <w:rsid w:val="085207C5"/>
    <w:rsid w:val="085854ED"/>
    <w:rsid w:val="086724C2"/>
    <w:rsid w:val="0879188F"/>
    <w:rsid w:val="08A0354D"/>
    <w:rsid w:val="08A2799E"/>
    <w:rsid w:val="08CD4C49"/>
    <w:rsid w:val="08FC2583"/>
    <w:rsid w:val="09114954"/>
    <w:rsid w:val="095A5B83"/>
    <w:rsid w:val="096466E3"/>
    <w:rsid w:val="0968304D"/>
    <w:rsid w:val="097D5EB5"/>
    <w:rsid w:val="09AF3D17"/>
    <w:rsid w:val="0A7809B7"/>
    <w:rsid w:val="0A7B4867"/>
    <w:rsid w:val="0A840954"/>
    <w:rsid w:val="0A9928ED"/>
    <w:rsid w:val="0B4E03D9"/>
    <w:rsid w:val="0B61769D"/>
    <w:rsid w:val="0B8C3ECC"/>
    <w:rsid w:val="0B9C639D"/>
    <w:rsid w:val="0B9F75D5"/>
    <w:rsid w:val="0BB052B2"/>
    <w:rsid w:val="0BD33FFC"/>
    <w:rsid w:val="0BD65815"/>
    <w:rsid w:val="0BE97AC1"/>
    <w:rsid w:val="0C1C4780"/>
    <w:rsid w:val="0C3613A3"/>
    <w:rsid w:val="0C4B0BAD"/>
    <w:rsid w:val="0C5E519C"/>
    <w:rsid w:val="0C6A07D3"/>
    <w:rsid w:val="0C7227A7"/>
    <w:rsid w:val="0C9B1D93"/>
    <w:rsid w:val="0CA52EE8"/>
    <w:rsid w:val="0CB63A18"/>
    <w:rsid w:val="0CBD6988"/>
    <w:rsid w:val="0CD208AC"/>
    <w:rsid w:val="0D1D1C55"/>
    <w:rsid w:val="0D4903E8"/>
    <w:rsid w:val="0D7A4A46"/>
    <w:rsid w:val="0DB25F8E"/>
    <w:rsid w:val="0DF540CC"/>
    <w:rsid w:val="0E640559"/>
    <w:rsid w:val="0EDB7766"/>
    <w:rsid w:val="0EFC0AA1"/>
    <w:rsid w:val="0F1113DA"/>
    <w:rsid w:val="0F5945AC"/>
    <w:rsid w:val="0F772126"/>
    <w:rsid w:val="0F78534A"/>
    <w:rsid w:val="0F89358A"/>
    <w:rsid w:val="0F8C6D51"/>
    <w:rsid w:val="0F957915"/>
    <w:rsid w:val="0FCB3337"/>
    <w:rsid w:val="1021564D"/>
    <w:rsid w:val="105B0B5E"/>
    <w:rsid w:val="108B0D18"/>
    <w:rsid w:val="10DB7496"/>
    <w:rsid w:val="10F93ED3"/>
    <w:rsid w:val="112E58D0"/>
    <w:rsid w:val="11536A66"/>
    <w:rsid w:val="11731CAC"/>
    <w:rsid w:val="119500A0"/>
    <w:rsid w:val="11C0733B"/>
    <w:rsid w:val="11D50D17"/>
    <w:rsid w:val="11E87EDB"/>
    <w:rsid w:val="1209283C"/>
    <w:rsid w:val="120E0809"/>
    <w:rsid w:val="122A5477"/>
    <w:rsid w:val="127F665A"/>
    <w:rsid w:val="12C16C73"/>
    <w:rsid w:val="12C22DBF"/>
    <w:rsid w:val="12F7068C"/>
    <w:rsid w:val="12FE7EC7"/>
    <w:rsid w:val="135B70C7"/>
    <w:rsid w:val="13833F28"/>
    <w:rsid w:val="13A02D2C"/>
    <w:rsid w:val="14207DC0"/>
    <w:rsid w:val="14263231"/>
    <w:rsid w:val="145B659B"/>
    <w:rsid w:val="14834EF9"/>
    <w:rsid w:val="148B10AA"/>
    <w:rsid w:val="1497412F"/>
    <w:rsid w:val="14B932DA"/>
    <w:rsid w:val="150A66AF"/>
    <w:rsid w:val="15361E27"/>
    <w:rsid w:val="154C1139"/>
    <w:rsid w:val="155838BF"/>
    <w:rsid w:val="158C5B77"/>
    <w:rsid w:val="159468C1"/>
    <w:rsid w:val="160D1149"/>
    <w:rsid w:val="163563C0"/>
    <w:rsid w:val="164315EF"/>
    <w:rsid w:val="16557DFE"/>
    <w:rsid w:val="167268FB"/>
    <w:rsid w:val="16A3500D"/>
    <w:rsid w:val="16D50C50"/>
    <w:rsid w:val="16E120E1"/>
    <w:rsid w:val="17101E60"/>
    <w:rsid w:val="17385A05"/>
    <w:rsid w:val="173B3901"/>
    <w:rsid w:val="17667DE9"/>
    <w:rsid w:val="176747F9"/>
    <w:rsid w:val="17954A6E"/>
    <w:rsid w:val="17B80644"/>
    <w:rsid w:val="17D13CA1"/>
    <w:rsid w:val="17E92EF4"/>
    <w:rsid w:val="180059E9"/>
    <w:rsid w:val="184510FD"/>
    <w:rsid w:val="1864257A"/>
    <w:rsid w:val="18E81B3A"/>
    <w:rsid w:val="190648B0"/>
    <w:rsid w:val="19071D6C"/>
    <w:rsid w:val="19121FD6"/>
    <w:rsid w:val="19366DBD"/>
    <w:rsid w:val="195E346D"/>
    <w:rsid w:val="19CD414F"/>
    <w:rsid w:val="19D26CD4"/>
    <w:rsid w:val="19E60D19"/>
    <w:rsid w:val="1A3E3450"/>
    <w:rsid w:val="1A4C59BC"/>
    <w:rsid w:val="1A670100"/>
    <w:rsid w:val="1A8C6324"/>
    <w:rsid w:val="1AD807E5"/>
    <w:rsid w:val="1B1C538E"/>
    <w:rsid w:val="1B1E1106"/>
    <w:rsid w:val="1B39345B"/>
    <w:rsid w:val="1BFB2A1F"/>
    <w:rsid w:val="1C015D4A"/>
    <w:rsid w:val="1C290ED5"/>
    <w:rsid w:val="1C317E4F"/>
    <w:rsid w:val="1C472464"/>
    <w:rsid w:val="1C844F99"/>
    <w:rsid w:val="1CBF5FD1"/>
    <w:rsid w:val="1D1F3284"/>
    <w:rsid w:val="1D22799A"/>
    <w:rsid w:val="1D5C1A72"/>
    <w:rsid w:val="1D8B05A9"/>
    <w:rsid w:val="1DAF458D"/>
    <w:rsid w:val="1DF3687A"/>
    <w:rsid w:val="1E086ACE"/>
    <w:rsid w:val="1E5310C7"/>
    <w:rsid w:val="1E62130A"/>
    <w:rsid w:val="1E6E4A7A"/>
    <w:rsid w:val="1E97358B"/>
    <w:rsid w:val="1EAA4A5F"/>
    <w:rsid w:val="1EE869A7"/>
    <w:rsid w:val="1F1C0CCD"/>
    <w:rsid w:val="1F503D81"/>
    <w:rsid w:val="1F8E612F"/>
    <w:rsid w:val="1F905EB2"/>
    <w:rsid w:val="1F9A2D26"/>
    <w:rsid w:val="1FA15E62"/>
    <w:rsid w:val="1FC57DA2"/>
    <w:rsid w:val="1FED69B6"/>
    <w:rsid w:val="20623843"/>
    <w:rsid w:val="2064678E"/>
    <w:rsid w:val="20717F2A"/>
    <w:rsid w:val="207D6019"/>
    <w:rsid w:val="20D17194"/>
    <w:rsid w:val="20DC1AB9"/>
    <w:rsid w:val="20DD6197"/>
    <w:rsid w:val="20E424AA"/>
    <w:rsid w:val="212631E0"/>
    <w:rsid w:val="21A53757"/>
    <w:rsid w:val="21A63C04"/>
    <w:rsid w:val="21B300CF"/>
    <w:rsid w:val="21D4251F"/>
    <w:rsid w:val="21E2123B"/>
    <w:rsid w:val="221236C6"/>
    <w:rsid w:val="22446B99"/>
    <w:rsid w:val="224A27E1"/>
    <w:rsid w:val="22D7662C"/>
    <w:rsid w:val="22F17100"/>
    <w:rsid w:val="230269E2"/>
    <w:rsid w:val="232272BA"/>
    <w:rsid w:val="23294AEC"/>
    <w:rsid w:val="23326B7F"/>
    <w:rsid w:val="235015AB"/>
    <w:rsid w:val="2380045B"/>
    <w:rsid w:val="23956CDC"/>
    <w:rsid w:val="23A81AF1"/>
    <w:rsid w:val="23B07B78"/>
    <w:rsid w:val="23BC04D2"/>
    <w:rsid w:val="23EF1892"/>
    <w:rsid w:val="242C21FA"/>
    <w:rsid w:val="24591155"/>
    <w:rsid w:val="2475413F"/>
    <w:rsid w:val="2483647E"/>
    <w:rsid w:val="24A32D55"/>
    <w:rsid w:val="25292727"/>
    <w:rsid w:val="252E5CA9"/>
    <w:rsid w:val="253F7C3E"/>
    <w:rsid w:val="25421E95"/>
    <w:rsid w:val="25675458"/>
    <w:rsid w:val="256B2F4D"/>
    <w:rsid w:val="256F7692"/>
    <w:rsid w:val="25A830A0"/>
    <w:rsid w:val="25BA2154"/>
    <w:rsid w:val="25C8773F"/>
    <w:rsid w:val="25C96113"/>
    <w:rsid w:val="2628108B"/>
    <w:rsid w:val="264659B5"/>
    <w:rsid w:val="264A7253"/>
    <w:rsid w:val="26AD4EDE"/>
    <w:rsid w:val="26E52AD8"/>
    <w:rsid w:val="26F0170C"/>
    <w:rsid w:val="27201D62"/>
    <w:rsid w:val="27286E73"/>
    <w:rsid w:val="27A504B9"/>
    <w:rsid w:val="27CF2642"/>
    <w:rsid w:val="27E777F5"/>
    <w:rsid w:val="27EA1D4C"/>
    <w:rsid w:val="27EA2E41"/>
    <w:rsid w:val="282459E2"/>
    <w:rsid w:val="283A7FE5"/>
    <w:rsid w:val="285F51FF"/>
    <w:rsid w:val="286C22EC"/>
    <w:rsid w:val="28DF2665"/>
    <w:rsid w:val="28E219C5"/>
    <w:rsid w:val="28E60D8A"/>
    <w:rsid w:val="29072599"/>
    <w:rsid w:val="291029F3"/>
    <w:rsid w:val="2925155F"/>
    <w:rsid w:val="292813A2"/>
    <w:rsid w:val="292F6348"/>
    <w:rsid w:val="2959155B"/>
    <w:rsid w:val="29CB58F0"/>
    <w:rsid w:val="2A053397"/>
    <w:rsid w:val="2A1019FD"/>
    <w:rsid w:val="2A145E96"/>
    <w:rsid w:val="2AA4010D"/>
    <w:rsid w:val="2AF5378F"/>
    <w:rsid w:val="2BB94DBF"/>
    <w:rsid w:val="2C071743"/>
    <w:rsid w:val="2C0A4D8F"/>
    <w:rsid w:val="2C6F314E"/>
    <w:rsid w:val="2CC15D95"/>
    <w:rsid w:val="2CC206BE"/>
    <w:rsid w:val="2D0D0FDB"/>
    <w:rsid w:val="2D1136DF"/>
    <w:rsid w:val="2D20606D"/>
    <w:rsid w:val="2D6A01DB"/>
    <w:rsid w:val="2DB87198"/>
    <w:rsid w:val="2DB93C54"/>
    <w:rsid w:val="2DC07DFB"/>
    <w:rsid w:val="2DCA0C7A"/>
    <w:rsid w:val="2DD12008"/>
    <w:rsid w:val="2DEE35F4"/>
    <w:rsid w:val="2E3D144C"/>
    <w:rsid w:val="2E7975D6"/>
    <w:rsid w:val="2E891204"/>
    <w:rsid w:val="2EDF69A7"/>
    <w:rsid w:val="2EFC4E63"/>
    <w:rsid w:val="2F1321AD"/>
    <w:rsid w:val="2F1523C9"/>
    <w:rsid w:val="2F2E6FE6"/>
    <w:rsid w:val="2F3F0A28"/>
    <w:rsid w:val="2FBF7029"/>
    <w:rsid w:val="2FD0187F"/>
    <w:rsid w:val="2FD27414"/>
    <w:rsid w:val="2FDE58A3"/>
    <w:rsid w:val="2FFE4BB0"/>
    <w:rsid w:val="300E7B60"/>
    <w:rsid w:val="300F6E18"/>
    <w:rsid w:val="30862F5F"/>
    <w:rsid w:val="30C40940"/>
    <w:rsid w:val="30C80F96"/>
    <w:rsid w:val="30DA7426"/>
    <w:rsid w:val="31336B36"/>
    <w:rsid w:val="314029C9"/>
    <w:rsid w:val="31442AF1"/>
    <w:rsid w:val="31C63837"/>
    <w:rsid w:val="31C82E39"/>
    <w:rsid w:val="32017904"/>
    <w:rsid w:val="322E56F3"/>
    <w:rsid w:val="324E00CB"/>
    <w:rsid w:val="32601BAD"/>
    <w:rsid w:val="327E5F36"/>
    <w:rsid w:val="329F6389"/>
    <w:rsid w:val="32F26A71"/>
    <w:rsid w:val="334E6636"/>
    <w:rsid w:val="3389023A"/>
    <w:rsid w:val="33BB4701"/>
    <w:rsid w:val="33CB74FA"/>
    <w:rsid w:val="33E800AC"/>
    <w:rsid w:val="33F16F60"/>
    <w:rsid w:val="34021E26"/>
    <w:rsid w:val="341D1E88"/>
    <w:rsid w:val="342F7A89"/>
    <w:rsid w:val="343642F2"/>
    <w:rsid w:val="343F3010"/>
    <w:rsid w:val="345D0A00"/>
    <w:rsid w:val="34713BFD"/>
    <w:rsid w:val="34943D90"/>
    <w:rsid w:val="3498542C"/>
    <w:rsid w:val="34AF4725"/>
    <w:rsid w:val="34C13589"/>
    <w:rsid w:val="34EF0FC6"/>
    <w:rsid w:val="34FA3DEC"/>
    <w:rsid w:val="351A7FC7"/>
    <w:rsid w:val="353369E3"/>
    <w:rsid w:val="358E6A31"/>
    <w:rsid w:val="35944047"/>
    <w:rsid w:val="35C524F8"/>
    <w:rsid w:val="35E00D72"/>
    <w:rsid w:val="35E30B2B"/>
    <w:rsid w:val="362F1FC2"/>
    <w:rsid w:val="36525CB0"/>
    <w:rsid w:val="366D6646"/>
    <w:rsid w:val="367E2601"/>
    <w:rsid w:val="368F7118"/>
    <w:rsid w:val="36965B9D"/>
    <w:rsid w:val="36A75FFC"/>
    <w:rsid w:val="36C07071"/>
    <w:rsid w:val="36C549FD"/>
    <w:rsid w:val="36EC1C61"/>
    <w:rsid w:val="36FA25D0"/>
    <w:rsid w:val="37133692"/>
    <w:rsid w:val="372A297C"/>
    <w:rsid w:val="37466B09"/>
    <w:rsid w:val="37751C56"/>
    <w:rsid w:val="37A755DD"/>
    <w:rsid w:val="37DC3A83"/>
    <w:rsid w:val="37F94FA0"/>
    <w:rsid w:val="380D3381"/>
    <w:rsid w:val="38115B1F"/>
    <w:rsid w:val="38433B03"/>
    <w:rsid w:val="385E3AC3"/>
    <w:rsid w:val="38763ED8"/>
    <w:rsid w:val="387D6B9E"/>
    <w:rsid w:val="38B75FF0"/>
    <w:rsid w:val="38D45016"/>
    <w:rsid w:val="38D90432"/>
    <w:rsid w:val="3914510A"/>
    <w:rsid w:val="3926770B"/>
    <w:rsid w:val="39447D4E"/>
    <w:rsid w:val="398D3668"/>
    <w:rsid w:val="39DA0497"/>
    <w:rsid w:val="3A176FF5"/>
    <w:rsid w:val="3A7D7E36"/>
    <w:rsid w:val="3A893816"/>
    <w:rsid w:val="3A893B6D"/>
    <w:rsid w:val="3AD1763A"/>
    <w:rsid w:val="3AF03A79"/>
    <w:rsid w:val="3AFB06C4"/>
    <w:rsid w:val="3B0F229E"/>
    <w:rsid w:val="3B6716E3"/>
    <w:rsid w:val="3B6C6B2D"/>
    <w:rsid w:val="3B934DA1"/>
    <w:rsid w:val="3C242659"/>
    <w:rsid w:val="3C510978"/>
    <w:rsid w:val="3C9012E0"/>
    <w:rsid w:val="3C96719C"/>
    <w:rsid w:val="3CA72BE8"/>
    <w:rsid w:val="3CE4553B"/>
    <w:rsid w:val="3CE77152"/>
    <w:rsid w:val="3CEF24AB"/>
    <w:rsid w:val="3CF37F8C"/>
    <w:rsid w:val="3D137554"/>
    <w:rsid w:val="3D2A5291"/>
    <w:rsid w:val="3D5275AC"/>
    <w:rsid w:val="3D9203C7"/>
    <w:rsid w:val="3DA54918"/>
    <w:rsid w:val="3DCC2473"/>
    <w:rsid w:val="3DD1395F"/>
    <w:rsid w:val="3DDB7790"/>
    <w:rsid w:val="3DEB0883"/>
    <w:rsid w:val="3E2527BF"/>
    <w:rsid w:val="3E731662"/>
    <w:rsid w:val="3E7C38CA"/>
    <w:rsid w:val="3E8168DD"/>
    <w:rsid w:val="3E8310FD"/>
    <w:rsid w:val="3EA7725F"/>
    <w:rsid w:val="3EB03713"/>
    <w:rsid w:val="3EBF1A11"/>
    <w:rsid w:val="3EC52607"/>
    <w:rsid w:val="3EEC6CEF"/>
    <w:rsid w:val="3EFB6EE5"/>
    <w:rsid w:val="3F183429"/>
    <w:rsid w:val="3FB77A1D"/>
    <w:rsid w:val="3FDC3674"/>
    <w:rsid w:val="3FED7F8A"/>
    <w:rsid w:val="40094AEF"/>
    <w:rsid w:val="405470BD"/>
    <w:rsid w:val="40794A29"/>
    <w:rsid w:val="40834692"/>
    <w:rsid w:val="41384420"/>
    <w:rsid w:val="41431AD5"/>
    <w:rsid w:val="414B3C0F"/>
    <w:rsid w:val="4177481D"/>
    <w:rsid w:val="417C1CE7"/>
    <w:rsid w:val="41900018"/>
    <w:rsid w:val="41944406"/>
    <w:rsid w:val="41CE128F"/>
    <w:rsid w:val="41DA6F12"/>
    <w:rsid w:val="42134546"/>
    <w:rsid w:val="42171FB1"/>
    <w:rsid w:val="42685C56"/>
    <w:rsid w:val="42A11B51"/>
    <w:rsid w:val="42BF647C"/>
    <w:rsid w:val="42EA799C"/>
    <w:rsid w:val="42F75C15"/>
    <w:rsid w:val="42FB4F91"/>
    <w:rsid w:val="431C567C"/>
    <w:rsid w:val="432050AF"/>
    <w:rsid w:val="434E6957"/>
    <w:rsid w:val="438E1CBC"/>
    <w:rsid w:val="43BA0E31"/>
    <w:rsid w:val="43C15147"/>
    <w:rsid w:val="43E14DD2"/>
    <w:rsid w:val="43F800E9"/>
    <w:rsid w:val="440A3726"/>
    <w:rsid w:val="443A7E4B"/>
    <w:rsid w:val="445F1CC4"/>
    <w:rsid w:val="446724B7"/>
    <w:rsid w:val="44BE0CE4"/>
    <w:rsid w:val="44BF6C07"/>
    <w:rsid w:val="45060392"/>
    <w:rsid w:val="452F5B3A"/>
    <w:rsid w:val="454B3FF6"/>
    <w:rsid w:val="454E7FD2"/>
    <w:rsid w:val="456D6663"/>
    <w:rsid w:val="45A51959"/>
    <w:rsid w:val="46061BDC"/>
    <w:rsid w:val="461404F8"/>
    <w:rsid w:val="46413018"/>
    <w:rsid w:val="464B7E04"/>
    <w:rsid w:val="468041AA"/>
    <w:rsid w:val="468123C6"/>
    <w:rsid w:val="46901EEE"/>
    <w:rsid w:val="469C74D2"/>
    <w:rsid w:val="46AF4B40"/>
    <w:rsid w:val="46FA5E5E"/>
    <w:rsid w:val="47445515"/>
    <w:rsid w:val="474B4782"/>
    <w:rsid w:val="47A520E4"/>
    <w:rsid w:val="47D90D14"/>
    <w:rsid w:val="47E50732"/>
    <w:rsid w:val="48387FB0"/>
    <w:rsid w:val="483A6114"/>
    <w:rsid w:val="485B718B"/>
    <w:rsid w:val="488727DB"/>
    <w:rsid w:val="48B82268"/>
    <w:rsid w:val="48C354B3"/>
    <w:rsid w:val="48F21359"/>
    <w:rsid w:val="49301E81"/>
    <w:rsid w:val="493D58B5"/>
    <w:rsid w:val="494A7A04"/>
    <w:rsid w:val="496164DE"/>
    <w:rsid w:val="49DC5B65"/>
    <w:rsid w:val="4A0A26D2"/>
    <w:rsid w:val="4A2019A5"/>
    <w:rsid w:val="4A241A0B"/>
    <w:rsid w:val="4A791606"/>
    <w:rsid w:val="4A7B2875"/>
    <w:rsid w:val="4A934476"/>
    <w:rsid w:val="4AAA220A"/>
    <w:rsid w:val="4AAF4B20"/>
    <w:rsid w:val="4AC72371"/>
    <w:rsid w:val="4AE12E67"/>
    <w:rsid w:val="4AFD3FE5"/>
    <w:rsid w:val="4B4C0111"/>
    <w:rsid w:val="4B8553A9"/>
    <w:rsid w:val="4BDB3730"/>
    <w:rsid w:val="4BF929FE"/>
    <w:rsid w:val="4C0718EE"/>
    <w:rsid w:val="4C1930A0"/>
    <w:rsid w:val="4C200F7A"/>
    <w:rsid w:val="4C523EBC"/>
    <w:rsid w:val="4CAC0D83"/>
    <w:rsid w:val="4CEE3180"/>
    <w:rsid w:val="4D0226B1"/>
    <w:rsid w:val="4D0F4AF6"/>
    <w:rsid w:val="4D661B5A"/>
    <w:rsid w:val="4D77007F"/>
    <w:rsid w:val="4DAC584E"/>
    <w:rsid w:val="4DBD19CF"/>
    <w:rsid w:val="4DF94F37"/>
    <w:rsid w:val="4E0A1DD5"/>
    <w:rsid w:val="4E3160E5"/>
    <w:rsid w:val="4E4D37AF"/>
    <w:rsid w:val="4E5C54C6"/>
    <w:rsid w:val="4E8C6496"/>
    <w:rsid w:val="4EAF55F6"/>
    <w:rsid w:val="4EFD18DE"/>
    <w:rsid w:val="4F144236"/>
    <w:rsid w:val="4F195165"/>
    <w:rsid w:val="4F663C87"/>
    <w:rsid w:val="4F7E29A8"/>
    <w:rsid w:val="4F9E1FFC"/>
    <w:rsid w:val="4FC357FD"/>
    <w:rsid w:val="4FCC01F1"/>
    <w:rsid w:val="4FE440F7"/>
    <w:rsid w:val="50447CC2"/>
    <w:rsid w:val="506D5769"/>
    <w:rsid w:val="507375BC"/>
    <w:rsid w:val="507C3BFE"/>
    <w:rsid w:val="50874A7C"/>
    <w:rsid w:val="50895EE7"/>
    <w:rsid w:val="50921B9D"/>
    <w:rsid w:val="50925205"/>
    <w:rsid w:val="50AF7B2F"/>
    <w:rsid w:val="50C00363"/>
    <w:rsid w:val="50D16158"/>
    <w:rsid w:val="50DB5F45"/>
    <w:rsid w:val="51025EB1"/>
    <w:rsid w:val="51141503"/>
    <w:rsid w:val="518D0ED5"/>
    <w:rsid w:val="518E1E3B"/>
    <w:rsid w:val="51E9259B"/>
    <w:rsid w:val="522B768A"/>
    <w:rsid w:val="523F3D90"/>
    <w:rsid w:val="525C687F"/>
    <w:rsid w:val="52C33C21"/>
    <w:rsid w:val="52F647F7"/>
    <w:rsid w:val="52F92565"/>
    <w:rsid w:val="53283BC9"/>
    <w:rsid w:val="534A6576"/>
    <w:rsid w:val="53C658BC"/>
    <w:rsid w:val="53D03877"/>
    <w:rsid w:val="53E30757"/>
    <w:rsid w:val="542B762B"/>
    <w:rsid w:val="542F73CA"/>
    <w:rsid w:val="5430786D"/>
    <w:rsid w:val="54A656ED"/>
    <w:rsid w:val="54B75204"/>
    <w:rsid w:val="54BE47E5"/>
    <w:rsid w:val="54C811C0"/>
    <w:rsid w:val="552A7F37"/>
    <w:rsid w:val="556709D9"/>
    <w:rsid w:val="55671AE9"/>
    <w:rsid w:val="556A442D"/>
    <w:rsid w:val="55DA564E"/>
    <w:rsid w:val="5604127D"/>
    <w:rsid w:val="560501F2"/>
    <w:rsid w:val="56166703"/>
    <w:rsid w:val="56510474"/>
    <w:rsid w:val="56847368"/>
    <w:rsid w:val="56861525"/>
    <w:rsid w:val="56A93273"/>
    <w:rsid w:val="56BD550C"/>
    <w:rsid w:val="56D26326"/>
    <w:rsid w:val="56E07045"/>
    <w:rsid w:val="56FF28AF"/>
    <w:rsid w:val="571132F2"/>
    <w:rsid w:val="573E1C0D"/>
    <w:rsid w:val="57521AC8"/>
    <w:rsid w:val="57540E7D"/>
    <w:rsid w:val="57671164"/>
    <w:rsid w:val="577A6532"/>
    <w:rsid w:val="577B4878"/>
    <w:rsid w:val="57926973"/>
    <w:rsid w:val="57B44BEB"/>
    <w:rsid w:val="57CB6F5D"/>
    <w:rsid w:val="58175352"/>
    <w:rsid w:val="581F2200"/>
    <w:rsid w:val="583059FA"/>
    <w:rsid w:val="58354DBE"/>
    <w:rsid w:val="583A6878"/>
    <w:rsid w:val="58445001"/>
    <w:rsid w:val="584A0929"/>
    <w:rsid w:val="585F62DF"/>
    <w:rsid w:val="58CD2491"/>
    <w:rsid w:val="58F15F19"/>
    <w:rsid w:val="590B1FC3"/>
    <w:rsid w:val="591B41B2"/>
    <w:rsid w:val="59254A26"/>
    <w:rsid w:val="59326325"/>
    <w:rsid w:val="593C17CB"/>
    <w:rsid w:val="594A4899"/>
    <w:rsid w:val="595C505B"/>
    <w:rsid w:val="595E55C3"/>
    <w:rsid w:val="596E7E20"/>
    <w:rsid w:val="59943D66"/>
    <w:rsid w:val="5A1E1882"/>
    <w:rsid w:val="5A571237"/>
    <w:rsid w:val="5A60780B"/>
    <w:rsid w:val="5A9D6C4B"/>
    <w:rsid w:val="5AB34579"/>
    <w:rsid w:val="5AFC6609"/>
    <w:rsid w:val="5B013F5E"/>
    <w:rsid w:val="5B113480"/>
    <w:rsid w:val="5BD456CE"/>
    <w:rsid w:val="5BE74621"/>
    <w:rsid w:val="5BEA2363"/>
    <w:rsid w:val="5C0D1F49"/>
    <w:rsid w:val="5C1E200D"/>
    <w:rsid w:val="5C335AB8"/>
    <w:rsid w:val="5C340082"/>
    <w:rsid w:val="5C846314"/>
    <w:rsid w:val="5C91380B"/>
    <w:rsid w:val="5CBB0CE2"/>
    <w:rsid w:val="5CC17177"/>
    <w:rsid w:val="5CF306BC"/>
    <w:rsid w:val="5D317651"/>
    <w:rsid w:val="5D3F3D64"/>
    <w:rsid w:val="5D755385"/>
    <w:rsid w:val="5D833043"/>
    <w:rsid w:val="5D8447A7"/>
    <w:rsid w:val="5DD92690"/>
    <w:rsid w:val="5DDB1CFD"/>
    <w:rsid w:val="5DF5685B"/>
    <w:rsid w:val="5E005E6E"/>
    <w:rsid w:val="5E180840"/>
    <w:rsid w:val="5E602469"/>
    <w:rsid w:val="5E7E6D93"/>
    <w:rsid w:val="5EC23124"/>
    <w:rsid w:val="5ED44800"/>
    <w:rsid w:val="5EEC01A1"/>
    <w:rsid w:val="5F335DCF"/>
    <w:rsid w:val="5F350BDE"/>
    <w:rsid w:val="5F61632C"/>
    <w:rsid w:val="5F772160"/>
    <w:rsid w:val="5FA17648"/>
    <w:rsid w:val="5FE705CB"/>
    <w:rsid w:val="603D5080"/>
    <w:rsid w:val="60822B6A"/>
    <w:rsid w:val="60936B26"/>
    <w:rsid w:val="60D0261B"/>
    <w:rsid w:val="60D809DC"/>
    <w:rsid w:val="60E2331C"/>
    <w:rsid w:val="61073070"/>
    <w:rsid w:val="618E3791"/>
    <w:rsid w:val="61947DCA"/>
    <w:rsid w:val="61A46A97"/>
    <w:rsid w:val="61C471B3"/>
    <w:rsid w:val="61D1382F"/>
    <w:rsid w:val="61EA6C19"/>
    <w:rsid w:val="61F114A2"/>
    <w:rsid w:val="62483940"/>
    <w:rsid w:val="62512BB4"/>
    <w:rsid w:val="625D7D1A"/>
    <w:rsid w:val="62DB0AE6"/>
    <w:rsid w:val="62DD7D21"/>
    <w:rsid w:val="631B2F7D"/>
    <w:rsid w:val="637D586B"/>
    <w:rsid w:val="63A5560B"/>
    <w:rsid w:val="63B23767"/>
    <w:rsid w:val="63BD578E"/>
    <w:rsid w:val="63E9091F"/>
    <w:rsid w:val="63E94CAF"/>
    <w:rsid w:val="64322AF9"/>
    <w:rsid w:val="64754794"/>
    <w:rsid w:val="64D6010D"/>
    <w:rsid w:val="64D82665"/>
    <w:rsid w:val="64E47C96"/>
    <w:rsid w:val="65115B63"/>
    <w:rsid w:val="651E5741"/>
    <w:rsid w:val="653D3504"/>
    <w:rsid w:val="658A4877"/>
    <w:rsid w:val="65A00902"/>
    <w:rsid w:val="65AC6EDD"/>
    <w:rsid w:val="65B35574"/>
    <w:rsid w:val="65D97752"/>
    <w:rsid w:val="66085536"/>
    <w:rsid w:val="66105BF7"/>
    <w:rsid w:val="66150023"/>
    <w:rsid w:val="6628010D"/>
    <w:rsid w:val="66501015"/>
    <w:rsid w:val="669B4528"/>
    <w:rsid w:val="66CC12D7"/>
    <w:rsid w:val="66FB3677"/>
    <w:rsid w:val="670D6F06"/>
    <w:rsid w:val="67134CEF"/>
    <w:rsid w:val="671F1ABD"/>
    <w:rsid w:val="67521A59"/>
    <w:rsid w:val="67806E64"/>
    <w:rsid w:val="67AE693B"/>
    <w:rsid w:val="67C304AB"/>
    <w:rsid w:val="67D77C40"/>
    <w:rsid w:val="68117FCB"/>
    <w:rsid w:val="683F0658"/>
    <w:rsid w:val="68737AFB"/>
    <w:rsid w:val="68946CAB"/>
    <w:rsid w:val="689C6793"/>
    <w:rsid w:val="68C31F72"/>
    <w:rsid w:val="68DB0208"/>
    <w:rsid w:val="68FB170C"/>
    <w:rsid w:val="690F51B7"/>
    <w:rsid w:val="691B3D98"/>
    <w:rsid w:val="693748F0"/>
    <w:rsid w:val="696279DD"/>
    <w:rsid w:val="69846A0E"/>
    <w:rsid w:val="69AD798C"/>
    <w:rsid w:val="69D005C0"/>
    <w:rsid w:val="69D80B96"/>
    <w:rsid w:val="69EE74C3"/>
    <w:rsid w:val="6A350C4E"/>
    <w:rsid w:val="6AC46281"/>
    <w:rsid w:val="6B0F090E"/>
    <w:rsid w:val="6B68175F"/>
    <w:rsid w:val="6BA51E03"/>
    <w:rsid w:val="6BD9385B"/>
    <w:rsid w:val="6BDB3A77"/>
    <w:rsid w:val="6BFD799F"/>
    <w:rsid w:val="6C276CBC"/>
    <w:rsid w:val="6C3325FC"/>
    <w:rsid w:val="6C4A2E5A"/>
    <w:rsid w:val="6C705F6D"/>
    <w:rsid w:val="6C8138D0"/>
    <w:rsid w:val="6C841A18"/>
    <w:rsid w:val="6CA34594"/>
    <w:rsid w:val="6CDC65B8"/>
    <w:rsid w:val="6CEF0725"/>
    <w:rsid w:val="6D151A83"/>
    <w:rsid w:val="6D4B2604"/>
    <w:rsid w:val="6D54588F"/>
    <w:rsid w:val="6D8030E4"/>
    <w:rsid w:val="6D82064E"/>
    <w:rsid w:val="6E0E35C4"/>
    <w:rsid w:val="6E0F7A08"/>
    <w:rsid w:val="6E3947F5"/>
    <w:rsid w:val="6E703E06"/>
    <w:rsid w:val="6E9C74ED"/>
    <w:rsid w:val="6ECB7DD2"/>
    <w:rsid w:val="6EF72976"/>
    <w:rsid w:val="6F795A80"/>
    <w:rsid w:val="6F7C1D2E"/>
    <w:rsid w:val="6F877C02"/>
    <w:rsid w:val="6F8E0407"/>
    <w:rsid w:val="6FA77E9A"/>
    <w:rsid w:val="6FB95E7D"/>
    <w:rsid w:val="6FDD069F"/>
    <w:rsid w:val="70271038"/>
    <w:rsid w:val="702B4D16"/>
    <w:rsid w:val="70AA6621"/>
    <w:rsid w:val="7111480F"/>
    <w:rsid w:val="71261F49"/>
    <w:rsid w:val="712E6956"/>
    <w:rsid w:val="71473612"/>
    <w:rsid w:val="71504F32"/>
    <w:rsid w:val="7152309F"/>
    <w:rsid w:val="718F7F65"/>
    <w:rsid w:val="71974268"/>
    <w:rsid w:val="72404633"/>
    <w:rsid w:val="727B234E"/>
    <w:rsid w:val="72916C3D"/>
    <w:rsid w:val="72D068C7"/>
    <w:rsid w:val="72E42ED8"/>
    <w:rsid w:val="7306762B"/>
    <w:rsid w:val="731C29AB"/>
    <w:rsid w:val="73467A28"/>
    <w:rsid w:val="734E4B2E"/>
    <w:rsid w:val="735F4CB9"/>
    <w:rsid w:val="73674C62"/>
    <w:rsid w:val="73845865"/>
    <w:rsid w:val="7386076C"/>
    <w:rsid w:val="739B6D9E"/>
    <w:rsid w:val="73BC1D76"/>
    <w:rsid w:val="73FB6630"/>
    <w:rsid w:val="748D790E"/>
    <w:rsid w:val="74980757"/>
    <w:rsid w:val="749820CC"/>
    <w:rsid w:val="74C257D4"/>
    <w:rsid w:val="74CE04EC"/>
    <w:rsid w:val="74E76DCD"/>
    <w:rsid w:val="74FF2584"/>
    <w:rsid w:val="751D7C0A"/>
    <w:rsid w:val="75722D56"/>
    <w:rsid w:val="75DB5477"/>
    <w:rsid w:val="75FC6AC3"/>
    <w:rsid w:val="7616619B"/>
    <w:rsid w:val="7625601A"/>
    <w:rsid w:val="76373F9F"/>
    <w:rsid w:val="764741E2"/>
    <w:rsid w:val="765C57B4"/>
    <w:rsid w:val="765E39F4"/>
    <w:rsid w:val="76660D7C"/>
    <w:rsid w:val="766C5968"/>
    <w:rsid w:val="767370DF"/>
    <w:rsid w:val="76BE0C8F"/>
    <w:rsid w:val="76CD53B2"/>
    <w:rsid w:val="76F948B3"/>
    <w:rsid w:val="77004391"/>
    <w:rsid w:val="770719AC"/>
    <w:rsid w:val="77257E29"/>
    <w:rsid w:val="776526CC"/>
    <w:rsid w:val="77A262E1"/>
    <w:rsid w:val="77B13C33"/>
    <w:rsid w:val="77ED6F44"/>
    <w:rsid w:val="77F45548"/>
    <w:rsid w:val="783E5AF2"/>
    <w:rsid w:val="784E7CA6"/>
    <w:rsid w:val="78574801"/>
    <w:rsid w:val="7873527F"/>
    <w:rsid w:val="790A6425"/>
    <w:rsid w:val="790E2D96"/>
    <w:rsid w:val="791B54B2"/>
    <w:rsid w:val="795A0A34"/>
    <w:rsid w:val="797339C3"/>
    <w:rsid w:val="797A042B"/>
    <w:rsid w:val="79D57D57"/>
    <w:rsid w:val="79F00650"/>
    <w:rsid w:val="7A01700C"/>
    <w:rsid w:val="7A5769BE"/>
    <w:rsid w:val="7A6242BF"/>
    <w:rsid w:val="7A794513"/>
    <w:rsid w:val="7A804167"/>
    <w:rsid w:val="7ADC48DF"/>
    <w:rsid w:val="7AE952D2"/>
    <w:rsid w:val="7AEC4607"/>
    <w:rsid w:val="7B046B46"/>
    <w:rsid w:val="7B167B29"/>
    <w:rsid w:val="7B7C0A1C"/>
    <w:rsid w:val="7BF04D78"/>
    <w:rsid w:val="7C857813"/>
    <w:rsid w:val="7C976D69"/>
    <w:rsid w:val="7CD24A22"/>
    <w:rsid w:val="7CD752DA"/>
    <w:rsid w:val="7CDE40AB"/>
    <w:rsid w:val="7CF057E2"/>
    <w:rsid w:val="7D1548B5"/>
    <w:rsid w:val="7D5D078F"/>
    <w:rsid w:val="7D715FE9"/>
    <w:rsid w:val="7DB61C4E"/>
    <w:rsid w:val="7DF84014"/>
    <w:rsid w:val="7DFC50E4"/>
    <w:rsid w:val="7E000DFD"/>
    <w:rsid w:val="7E207949"/>
    <w:rsid w:val="7E2E3EDA"/>
    <w:rsid w:val="7E5C0A47"/>
    <w:rsid w:val="7E5E47BF"/>
    <w:rsid w:val="7E5F22E5"/>
    <w:rsid w:val="7E670C75"/>
    <w:rsid w:val="7EE24272"/>
    <w:rsid w:val="7EEA6053"/>
    <w:rsid w:val="7F487C04"/>
    <w:rsid w:val="7FA61570"/>
    <w:rsid w:val="7FB45F21"/>
    <w:rsid w:val="7FC248DA"/>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toc 3"/>
    <w:basedOn w:val="1"/>
    <w:next w:val="1"/>
    <w:autoRedefine/>
    <w:qFormat/>
    <w:uiPriority w:val="0"/>
    <w:pPr>
      <w:ind w:left="840" w:leftChars="40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paragraph" w:styleId="9">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0">
    <w:name w:val="Title"/>
    <w:basedOn w:val="1"/>
    <w:next w:val="1"/>
    <w:autoRedefine/>
    <w:qFormat/>
    <w:uiPriority w:val="10"/>
    <w:pPr>
      <w:widowControl/>
      <w:spacing w:before="240" w:after="60"/>
      <w:jc w:val="center"/>
      <w:outlineLvl w:val="0"/>
    </w:pPr>
    <w:rPr>
      <w:rFonts w:ascii="Cambria" w:hAnsi="Cambria" w:eastAsia="宋体"/>
      <w:b/>
      <w:bCs/>
      <w:kern w:val="28"/>
      <w:sz w:val="32"/>
      <w:szCs w:val="32"/>
    </w:rPr>
  </w:style>
  <w:style w:type="character" w:styleId="13">
    <w:name w:val="Strong"/>
    <w:basedOn w:val="12"/>
    <w:autoRedefine/>
    <w:qFormat/>
    <w:uiPriority w:val="0"/>
    <w:rPr>
      <w:b/>
    </w:rPr>
  </w:style>
  <w:style w:type="paragraph" w:customStyle="1" w:styleId="14">
    <w:name w:val="WPSOffice手动目录 3"/>
    <w:autoRedefine/>
    <w:qFormat/>
    <w:uiPriority w:val="0"/>
    <w:pPr>
      <w:ind w:leftChars="400"/>
    </w:pPr>
    <w:rPr>
      <w:rFonts w:ascii="Times New Roman" w:hAnsi="Times New Roman" w:eastAsia="宋体" w:cs="Times New Roman"/>
      <w:sz w:val="20"/>
      <w:szCs w:val="20"/>
    </w:rPr>
  </w:style>
  <w:style w:type="paragraph" w:customStyle="1" w:styleId="15">
    <w:name w:val="WPSOffice手动目录 2"/>
    <w:autoRedefine/>
    <w:qFormat/>
    <w:uiPriority w:val="0"/>
    <w:pPr>
      <w:ind w:leftChars="200"/>
    </w:pPr>
    <w:rPr>
      <w:rFonts w:ascii="Times New Roman" w:hAnsi="Times New Roman" w:eastAsia="宋体" w:cs="Times New Roman"/>
      <w:sz w:val="20"/>
      <w:szCs w:val="20"/>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emf"/><Relationship Id="rId20" Type="http://schemas.openxmlformats.org/officeDocument/2006/relationships/image" Target="media/image15.emf"/><Relationship Id="rId2" Type="http://schemas.openxmlformats.org/officeDocument/2006/relationships/settings" Target="settings.xml"/><Relationship Id="rId19" Type="http://schemas.openxmlformats.org/officeDocument/2006/relationships/image" Target="media/image14.emf"/><Relationship Id="rId18" Type="http://schemas.openxmlformats.org/officeDocument/2006/relationships/image" Target="media/image13.emf"/><Relationship Id="rId17" Type="http://schemas.openxmlformats.org/officeDocument/2006/relationships/image" Target="media/image12.emf"/><Relationship Id="rId16" Type="http://schemas.openxmlformats.org/officeDocument/2006/relationships/image" Target="media/image11.emf"/><Relationship Id="rId15" Type="http://schemas.openxmlformats.org/officeDocument/2006/relationships/image" Target="media/image10.emf"/><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5792</Words>
  <Characters>6452</Characters>
  <Lines>0</Lines>
  <Paragraphs>0</Paragraphs>
  <TotalTime>5</TotalTime>
  <ScaleCrop>false</ScaleCrop>
  <LinksUpToDate>false</LinksUpToDate>
  <CharactersWithSpaces>6463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221B</cp:lastModifiedBy>
  <dcterms:modified xsi:type="dcterms:W3CDTF">2024-10-14T11:27:24Z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F8E27CCB3D3E4B6DBD7C3122D363998F_13</vt:lpwstr>
  </property>
</Properties>
</file>